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E1" w:rsidRPr="005405E1" w:rsidRDefault="005405E1" w:rsidP="005405E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405E1">
        <w:rPr>
          <w:rFonts w:ascii="Times New Roman" w:hAnsi="Times New Roman"/>
          <w:b/>
          <w:bCs/>
          <w:sz w:val="24"/>
          <w:szCs w:val="24"/>
        </w:rPr>
        <w:t>Ministère de la Santé</w:t>
      </w:r>
    </w:p>
    <w:p w:rsidR="005405E1" w:rsidRPr="005405E1" w:rsidRDefault="005405E1" w:rsidP="005405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405E1">
        <w:rPr>
          <w:rFonts w:ascii="Times New Roman" w:hAnsi="Times New Roman"/>
          <w:b/>
          <w:bCs/>
          <w:sz w:val="28"/>
          <w:szCs w:val="28"/>
        </w:rPr>
        <w:t>Avis d’Appel d’0ffres International : (AAOI) N° 10/EM/2015/MS</w:t>
      </w:r>
    </w:p>
    <w:p w:rsidR="005405E1" w:rsidRDefault="005405E1" w:rsidP="005405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 Avis d’appel d’offres fait suite à l’Avis Général de Passation des Marchés paru dans le Journal Horizon du 04 Mars 2015.</w:t>
      </w:r>
    </w:p>
    <w:p w:rsidR="005405E1" w:rsidRDefault="005405E1" w:rsidP="005405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Ministère de la santé a obtenu dans le cadre de son budget d’investissement (BCI) des  fonds, afin de financer l’acquisition de matériel et équipements médicaux, et a l’intention d’utiliser une partie de ces fonds pour effectuer des paiements au titre du marché d’acquisition de 75 Chaines de froid destinées à certaines structures de santé du pays</w:t>
      </w:r>
    </w:p>
    <w:p w:rsidR="005405E1" w:rsidRDefault="005405E1" w:rsidP="005405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 Ministère de la Santé sollicite des offres sous pli fermé (en toutes</w:t>
      </w:r>
      <w:r>
        <w:rPr>
          <w:rFonts w:ascii="Times New Roman" w:hAnsi="Times New Roman"/>
          <w:sz w:val="24"/>
          <w:szCs w:val="24"/>
        </w:rPr>
        <w:t xml:space="preserve"> taxes comprises) de la part de candidats éligibles et répondant aux qualifications requises pour fournir ces équipements</w:t>
      </w:r>
      <w:r>
        <w:rPr>
          <w:rFonts w:ascii="Times New Roman" w:hAnsi="Times New Roman"/>
          <w:bCs/>
          <w:sz w:val="24"/>
          <w:szCs w:val="24"/>
        </w:rPr>
        <w:t xml:space="preserve">en 1 seul  lot. </w:t>
      </w:r>
    </w:p>
    <w:p w:rsidR="005405E1" w:rsidRDefault="005405E1" w:rsidP="005405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délai de livraison est de douze (12) semaines au maximum à compter de la date de notification du marché issu du présent appel d’offres.</w:t>
      </w:r>
    </w:p>
    <w:p w:rsidR="005405E1" w:rsidRDefault="005405E1" w:rsidP="005405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passation du Marché sera conduite par Appel d’offres ouvert tel que défini dans le Code des Marchés publics, et ouvert à tous les candidats éligibles. </w:t>
      </w:r>
    </w:p>
    <w:p w:rsidR="005405E1" w:rsidRDefault="005405E1" w:rsidP="005405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Ministère de la Santé; Direction des Affaires Financières </w:t>
      </w:r>
      <w:hyperlink r:id="rId6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et prendre connaissance des documents d’Appel d’offres à l’adresse mentionnée ci-après : </w:t>
      </w:r>
      <w:r>
        <w:rPr>
          <w:rFonts w:ascii="Times New Roman" w:hAnsi="Times New Roman"/>
          <w:b/>
          <w:bCs/>
          <w:sz w:val="24"/>
          <w:szCs w:val="24"/>
        </w:rPr>
        <w:t xml:space="preserve">Direction des Affaires Financières Avenue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G.Nasser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(ex dispensaire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 :B.P :3595 ; Tél. (222)45 29 62 01 ; Fax :(222) 454296201 Nouakchott-Mauritanie</w:t>
      </w:r>
      <w:r>
        <w:rPr>
          <w:rFonts w:ascii="Times New Roman" w:hAnsi="Times New Roman"/>
          <w:sz w:val="24"/>
          <w:szCs w:val="24"/>
        </w:rPr>
        <w:t>, tous les jours ouvrables de 8 heures à 17 heures.</w:t>
      </w:r>
    </w:p>
    <w:p w:rsidR="005405E1" w:rsidRDefault="005405E1" w:rsidP="005405E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doivent prouver, documentation à l’appui, qu’ils disposent les capacités technique et financière nécessaires pour la réalisation des marchés, objet de leurs soumissions : </w:t>
      </w:r>
    </w:p>
    <w:p w:rsidR="005405E1" w:rsidRDefault="005405E1" w:rsidP="005405E1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avoir </w:t>
      </w:r>
      <w:r>
        <w:rPr>
          <w:rFonts w:ascii="Times New Roman" w:hAnsi="Times New Roman"/>
          <w:sz w:val="24"/>
          <w:szCs w:val="24"/>
          <w:lang w:eastAsia="en-US"/>
        </w:rPr>
        <w:t xml:space="preserve">exécuté au moins 02 marchés de volume et de nature similaires au cours des 03 dernières années  certifiés par un maitre d’ouvrage public ou parapublic. </w:t>
      </w:r>
    </w:p>
    <w:p w:rsidR="005405E1" w:rsidRDefault="005405E1" w:rsidP="005405E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fournir une attestation de Ligne de Crédit ou une Attestation d’autofinancement délivrée par une banque acceptable par l’administration dont le montant est égal au moins à vingt-cinq millions (25.000.000) Ouguiyas.</w:t>
      </w:r>
    </w:p>
    <w:p w:rsidR="005405E1" w:rsidRDefault="005405E1" w:rsidP="005405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un dossier d’Appel d’offres complet en formulant une demande écrite à l’adresse mentionnée ci-dessus 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soixante mille  (60 000) Ouguiyas.               La méthode de paiement sera par versement direct au trésor public.                                          Le document d’Appel d’offres sera remis au  candidat directement.</w:t>
      </w:r>
    </w:p>
    <w:p w:rsidR="005405E1" w:rsidRDefault="005405E1" w:rsidP="007724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Publics des Secteurs Sociaux (CPMPSS),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sz w:val="24"/>
          <w:szCs w:val="24"/>
        </w:rPr>
        <w:t xml:space="preserve"> au plus tard le </w:t>
      </w:r>
      <w:r>
        <w:rPr>
          <w:rFonts w:ascii="Times New Roman" w:hAnsi="Times New Roman"/>
          <w:b/>
          <w:bCs/>
          <w:sz w:val="24"/>
          <w:szCs w:val="24"/>
        </w:rPr>
        <w:t>25/</w:t>
      </w:r>
      <w:r>
        <w:rPr>
          <w:rFonts w:ascii="Times New Roman" w:hAnsi="Times New Roman"/>
          <w:b/>
          <w:sz w:val="24"/>
          <w:szCs w:val="24"/>
        </w:rPr>
        <w:t>02/201</w:t>
      </w:r>
      <w:r w:rsidR="0077245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b/>
          <w:sz w:val="24"/>
          <w:szCs w:val="24"/>
        </w:rPr>
        <w:t>12h</w:t>
      </w:r>
      <w:r>
        <w:rPr>
          <w:rFonts w:ascii="Times New Roman" w:hAnsi="Times New Roman"/>
          <w:sz w:val="24"/>
          <w:szCs w:val="24"/>
        </w:rPr>
        <w:t>.</w:t>
      </w:r>
    </w:p>
    <w:p w:rsidR="005405E1" w:rsidRDefault="005405E1" w:rsidP="005405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remises en retard ne seront pas acceptées. </w:t>
      </w:r>
    </w:p>
    <w:p w:rsidR="005405E1" w:rsidRDefault="005405E1" w:rsidP="00935E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Les offres seront ouvertes en présence des représentants des candidats présents à l’adresse ci-dessus indiquée le </w:t>
      </w:r>
      <w:r>
        <w:rPr>
          <w:rFonts w:ascii="Times New Roman" w:hAnsi="Times New Roman"/>
          <w:b/>
          <w:bCs/>
          <w:sz w:val="24"/>
          <w:szCs w:val="24"/>
        </w:rPr>
        <w:t>25/</w:t>
      </w:r>
      <w:r>
        <w:rPr>
          <w:rFonts w:ascii="Times New Roman" w:hAnsi="Times New Roman"/>
          <w:b/>
          <w:sz w:val="24"/>
          <w:szCs w:val="24"/>
        </w:rPr>
        <w:t>02/201</w:t>
      </w:r>
      <w:r w:rsidR="00935EC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b/>
          <w:sz w:val="24"/>
          <w:szCs w:val="24"/>
        </w:rPr>
        <w:t>12h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05E1" w:rsidRDefault="005405E1" w:rsidP="005405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doivent comprendre une garantie de soumission d’un montant d’un million cinq cent mille (1.500.000) Ouguiyas.</w:t>
      </w:r>
    </w:p>
    <w:p w:rsidR="005405E1" w:rsidRDefault="005405E1" w:rsidP="005405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Cette garantie de soumission devra rester valide pendant 120 jours à compter de la date limite de dépôt.</w:t>
      </w:r>
    </w:p>
    <w:p w:rsidR="005405E1" w:rsidRDefault="005405E1" w:rsidP="005405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L’offre devra demeurer valide pendant une durée de 90 jours à compter de la date limite de dépôt.</w:t>
      </w:r>
    </w:p>
    <w:p w:rsidR="005405E1" w:rsidRDefault="005405E1" w:rsidP="005405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405E1" w:rsidRDefault="005405E1" w:rsidP="005405E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Le Secrétaire Général</w:t>
      </w:r>
    </w:p>
    <w:p w:rsidR="005405E1" w:rsidRDefault="005405E1" w:rsidP="005405E1">
      <w:pPr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AHMED OULD SID’AHMED OULD DIE</w:t>
      </w:r>
    </w:p>
    <w:p w:rsidR="00A06C39" w:rsidRDefault="00A06C39"/>
    <w:sectPr w:rsidR="00A06C39" w:rsidSect="009A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219"/>
    <w:multiLevelType w:val="hybridMultilevel"/>
    <w:tmpl w:val="73481286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CA70A870"/>
    <w:lvl w:ilvl="0" w:tplc="4D2E6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F03DF"/>
    <w:multiLevelType w:val="hybridMultilevel"/>
    <w:tmpl w:val="FA98242A"/>
    <w:lvl w:ilvl="0" w:tplc="0409001B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2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5E1"/>
    <w:rsid w:val="0037454D"/>
    <w:rsid w:val="0043514F"/>
    <w:rsid w:val="005405E1"/>
    <w:rsid w:val="0077245A"/>
    <w:rsid w:val="00935EC4"/>
    <w:rsid w:val="009A54DD"/>
    <w:rsid w:val="00A06C39"/>
    <w:rsid w:val="00CD335D"/>
    <w:rsid w:val="00FA3613"/>
    <w:rsid w:val="00FF0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E1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40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E1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540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lkotob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A2F5-6513-49FF-8C68-4CAC0742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lenoovo</cp:lastModifiedBy>
  <cp:revision>4</cp:revision>
  <dcterms:created xsi:type="dcterms:W3CDTF">2016-01-05T13:22:00Z</dcterms:created>
  <dcterms:modified xsi:type="dcterms:W3CDTF">2016-01-08T09:31:00Z</dcterms:modified>
</cp:coreProperties>
</file>