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3B" w:rsidRDefault="00870D3B" w:rsidP="00870D3B">
      <w:pPr>
        <w:jc w:val="center"/>
        <w:rPr>
          <w:rFonts w:ascii="Times New Roman" w:hAnsi="Times New Roman"/>
          <w:b/>
          <w:sz w:val="24"/>
          <w:szCs w:val="24"/>
        </w:rPr>
      </w:pPr>
      <w:r>
        <w:rPr>
          <w:rFonts w:ascii="Times New Roman" w:hAnsi="Times New Roman"/>
          <w:b/>
          <w:sz w:val="24"/>
          <w:szCs w:val="24"/>
        </w:rPr>
        <w:t>Avis d’Appel d’Offres – Cas sans pré qualification</w:t>
      </w:r>
    </w:p>
    <w:p w:rsidR="00870D3B" w:rsidRDefault="00870D3B" w:rsidP="00870D3B">
      <w:pPr>
        <w:pStyle w:val="BankNormal"/>
        <w:jc w:val="center"/>
        <w:rPr>
          <w:b/>
          <w:i/>
          <w:iCs/>
          <w:szCs w:val="24"/>
          <w:lang w:val="fr-FR"/>
        </w:rPr>
      </w:pPr>
      <w:r>
        <w:rPr>
          <w:b/>
          <w:i/>
          <w:iCs/>
          <w:szCs w:val="24"/>
          <w:lang w:val="fr-FR"/>
        </w:rPr>
        <w:t>MINISTERE DE L’EMPLOI, DE LA FORMATION PROFESSIONNELLE ET DES TECHNOLOGIES DE L’INFORMATION ET DE LA COMMUNICATION.</w:t>
      </w:r>
    </w:p>
    <w:p w:rsidR="00870D3B" w:rsidRDefault="00870D3B" w:rsidP="00870D3B">
      <w:pPr>
        <w:pStyle w:val="BankNormal"/>
        <w:jc w:val="center"/>
        <w:rPr>
          <w:b/>
          <w:szCs w:val="24"/>
          <w:lang w:val="fr-FR"/>
        </w:rPr>
      </w:pPr>
      <w:r>
        <w:rPr>
          <w:b/>
          <w:i/>
          <w:iCs/>
          <w:szCs w:val="24"/>
          <w:lang w:val="fr-FR"/>
        </w:rPr>
        <w:t>SOCIETE MAURITANIENNE DES POSTES.</w:t>
      </w:r>
    </w:p>
    <w:p w:rsidR="00870D3B" w:rsidRDefault="00870D3B" w:rsidP="00870D3B">
      <w:pPr>
        <w:jc w:val="center"/>
        <w:rPr>
          <w:rFonts w:ascii="Times New Roman" w:hAnsi="Times New Roman"/>
          <w:b/>
          <w:sz w:val="24"/>
          <w:szCs w:val="24"/>
        </w:rPr>
      </w:pPr>
      <w:r>
        <w:rPr>
          <w:rFonts w:ascii="Times New Roman" w:hAnsi="Times New Roman"/>
          <w:b/>
          <w:sz w:val="24"/>
          <w:szCs w:val="24"/>
        </w:rPr>
        <w:t xml:space="preserve">Avis d’Appel d’Offres National  N° 02/MAURIPOST/2016 </w:t>
      </w:r>
    </w:p>
    <w:p w:rsidR="00870D3B" w:rsidRDefault="00870D3B" w:rsidP="00870D3B">
      <w:pPr>
        <w:pStyle w:val="BankNormal"/>
        <w:spacing w:after="0"/>
        <w:jc w:val="both"/>
        <w:rPr>
          <w:szCs w:val="24"/>
          <w:lang w:val="fr-FR"/>
        </w:rPr>
      </w:pPr>
      <w:r>
        <w:rPr>
          <w:b/>
          <w:szCs w:val="24"/>
          <w:lang w:val="fr-FR"/>
        </w:rPr>
        <w:t>1.</w:t>
      </w:r>
      <w:r>
        <w:rPr>
          <w:szCs w:val="24"/>
          <w:lang w:val="fr-FR"/>
        </w:rPr>
        <w:tab/>
        <w:t xml:space="preserve">La Société Mauritanienne des Postes (MAURIPOST) suite à l’apparition de son plan de passation des marchés dans le journal Horizons N°6686 du 21/01/2016 et dans le cadre de son budget envisage d’acquérir des </w:t>
      </w:r>
      <w:r>
        <w:rPr>
          <w:b/>
          <w:i/>
          <w:color w:val="000000"/>
          <w:szCs w:val="24"/>
          <w:lang w:val="fr-FR"/>
        </w:rPr>
        <w:t xml:space="preserve"> fournitures courantes et diverses, destinées aux </w:t>
      </w:r>
      <w:r>
        <w:rPr>
          <w:b/>
          <w:i/>
          <w:szCs w:val="24"/>
          <w:lang w:val="fr-FR"/>
        </w:rPr>
        <w:t>différentes directions et services de l’établissement</w:t>
      </w:r>
      <w:r>
        <w:rPr>
          <w:szCs w:val="24"/>
          <w:lang w:val="fr-FR"/>
        </w:rPr>
        <w:t xml:space="preserve"> en deux (02) lots distincts. </w:t>
      </w:r>
    </w:p>
    <w:p w:rsidR="00870D3B" w:rsidRDefault="00870D3B" w:rsidP="00870D3B">
      <w:pPr>
        <w:pStyle w:val="BankNormal"/>
        <w:spacing w:after="0"/>
        <w:jc w:val="both"/>
        <w:rPr>
          <w:b/>
          <w:szCs w:val="24"/>
          <w:lang w:val="fr-FR"/>
        </w:rPr>
      </w:pPr>
      <w:r>
        <w:rPr>
          <w:b/>
          <w:szCs w:val="24"/>
          <w:lang w:val="fr-FR"/>
        </w:rPr>
        <w:t xml:space="preserve">                              Lot 1 : </w:t>
      </w:r>
      <w:r>
        <w:rPr>
          <w:b/>
          <w:i/>
          <w:szCs w:val="24"/>
          <w:lang w:val="fr-FR"/>
        </w:rPr>
        <w:t xml:space="preserve">Consommables informatiques </w:t>
      </w:r>
    </w:p>
    <w:p w:rsidR="00870D3B" w:rsidRDefault="00870D3B" w:rsidP="00870D3B">
      <w:pPr>
        <w:pStyle w:val="BankNormal"/>
        <w:tabs>
          <w:tab w:val="left" w:pos="4845"/>
        </w:tabs>
        <w:spacing w:after="0"/>
        <w:jc w:val="both"/>
        <w:rPr>
          <w:b/>
          <w:szCs w:val="24"/>
          <w:lang w:val="fr-FR"/>
        </w:rPr>
      </w:pPr>
      <w:r>
        <w:rPr>
          <w:b/>
          <w:szCs w:val="24"/>
          <w:lang w:val="fr-FR"/>
        </w:rPr>
        <w:t xml:space="preserve">                              Lot 2 : </w:t>
      </w:r>
      <w:r>
        <w:rPr>
          <w:b/>
          <w:i/>
          <w:szCs w:val="24"/>
          <w:lang w:val="fr-FR"/>
        </w:rPr>
        <w:t>Fournitures de bureau</w:t>
      </w:r>
      <w:r>
        <w:rPr>
          <w:b/>
          <w:szCs w:val="24"/>
          <w:lang w:val="fr-FR"/>
        </w:rPr>
        <w:t>.</w:t>
      </w:r>
      <w:r>
        <w:rPr>
          <w:b/>
          <w:szCs w:val="24"/>
          <w:lang w:val="fr-FR"/>
        </w:rPr>
        <w:tab/>
      </w:r>
    </w:p>
    <w:p w:rsidR="00870D3B" w:rsidRDefault="00870D3B" w:rsidP="00870D3B">
      <w:pPr>
        <w:spacing w:after="0" w:line="240" w:lineRule="auto"/>
        <w:jc w:val="both"/>
        <w:rPr>
          <w:szCs w:val="24"/>
        </w:rPr>
      </w:pPr>
      <w:r>
        <w:rPr>
          <w:rFonts w:ascii="Times New Roman" w:hAnsi="Times New Roman"/>
          <w:b/>
          <w:sz w:val="24"/>
          <w:szCs w:val="24"/>
        </w:rPr>
        <w:t>2.</w:t>
      </w:r>
      <w:r>
        <w:rPr>
          <w:rFonts w:ascii="Times New Roman" w:hAnsi="Times New Roman"/>
          <w:sz w:val="24"/>
          <w:szCs w:val="24"/>
        </w:rPr>
        <w:tab/>
      </w:r>
      <w:r>
        <w:rPr>
          <w:szCs w:val="24"/>
        </w:rPr>
        <w:t xml:space="preserve">La Société Mauritanienne des Postes </w:t>
      </w:r>
      <w:r>
        <w:rPr>
          <w:rFonts w:ascii="Times New Roman" w:hAnsi="Times New Roman"/>
          <w:sz w:val="24"/>
          <w:szCs w:val="24"/>
        </w:rPr>
        <w:t>sollicite des offres sous pli fermé de la part des candidats éligibles et répondant aux qualifications requises pour fournir des</w:t>
      </w:r>
      <w:r>
        <w:rPr>
          <w:szCs w:val="24"/>
        </w:rPr>
        <w:t xml:space="preserve"> </w:t>
      </w:r>
      <w:r>
        <w:rPr>
          <w:rFonts w:ascii="Times New Roman" w:hAnsi="Times New Roman"/>
          <w:b/>
          <w:i/>
          <w:color w:val="000000"/>
          <w:szCs w:val="24"/>
        </w:rPr>
        <w:t xml:space="preserve"> fournitures courantes et diverses,   destinées aux </w:t>
      </w:r>
      <w:r>
        <w:rPr>
          <w:rFonts w:ascii="Times New Roman" w:hAnsi="Times New Roman"/>
          <w:b/>
          <w:i/>
          <w:szCs w:val="24"/>
        </w:rPr>
        <w:t>différentes directions et services de la MAURIPOST</w:t>
      </w:r>
      <w:r>
        <w:rPr>
          <w:szCs w:val="24"/>
        </w:rPr>
        <w:t>.</w:t>
      </w:r>
    </w:p>
    <w:p w:rsidR="00870D3B" w:rsidRDefault="00870D3B" w:rsidP="00870D3B">
      <w:pPr>
        <w:suppressAutoHyphens/>
        <w:jc w:val="both"/>
        <w:rPr>
          <w:rFonts w:ascii="Times New Roman" w:hAnsi="Times New Roman"/>
          <w:szCs w:val="24"/>
        </w:rPr>
      </w:pPr>
      <w:r>
        <w:rPr>
          <w:szCs w:val="24"/>
        </w:rPr>
        <w:t>3.</w:t>
      </w:r>
      <w:r>
        <w:rPr>
          <w:rFonts w:ascii="Times New Roman" w:hAnsi="Times New Roman"/>
          <w:szCs w:val="24"/>
        </w:rPr>
        <w:t xml:space="preserve"> La livraison de ces fournitures  se fera sur site dans les locaux de la dite Société conformément aux indications du dossier d’Appel d’Offres selon les bons de commandes émis par la MAURIPOST  durant toute l’année 2016-2017.</w:t>
      </w:r>
    </w:p>
    <w:p w:rsidR="00870D3B" w:rsidRDefault="00870D3B" w:rsidP="00870D3B">
      <w:pPr>
        <w:spacing w:line="240" w:lineRule="auto"/>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ab/>
        <w:t>La passation du Marché sera conduite par Appel d’offres ouvert tel que défini dans le Code des Marchés public</w:t>
      </w:r>
      <w:r>
        <w:rPr>
          <w:rFonts w:ascii="Times New Roman" w:hAnsi="Times New Roman"/>
          <w:i/>
          <w:iCs/>
          <w:sz w:val="24"/>
          <w:szCs w:val="24"/>
        </w:rPr>
        <w:t>s,</w:t>
      </w:r>
      <w:r>
        <w:rPr>
          <w:rFonts w:ascii="Times New Roman" w:hAnsi="Times New Roman"/>
          <w:sz w:val="24"/>
          <w:szCs w:val="24"/>
        </w:rPr>
        <w:t xml:space="preserve"> et ouvert à tous les candidats éligibles. </w:t>
      </w:r>
    </w:p>
    <w:p w:rsidR="00870D3B" w:rsidRDefault="00870D3B" w:rsidP="00870D3B">
      <w:pPr>
        <w:spacing w:before="240"/>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Les candidats intéressés peuvent obtenir des informations auprès de la Direction Générale de </w:t>
      </w:r>
      <w:proofErr w:type="spellStart"/>
      <w:r>
        <w:rPr>
          <w:rFonts w:ascii="Times New Roman" w:hAnsi="Times New Roman"/>
          <w:sz w:val="24"/>
          <w:szCs w:val="24"/>
        </w:rPr>
        <w:t>Mauripost</w:t>
      </w:r>
      <w:proofErr w:type="spellEnd"/>
      <w:r>
        <w:rPr>
          <w:rFonts w:ascii="Times New Roman" w:hAnsi="Times New Roman"/>
          <w:sz w:val="24"/>
          <w:szCs w:val="24"/>
        </w:rPr>
        <w:t xml:space="preserve"> (bureau d’ordre</w:t>
      </w:r>
      <w:proofErr w:type="gramStart"/>
      <w:r>
        <w:rPr>
          <w:rFonts w:ascii="Times New Roman" w:hAnsi="Times New Roman"/>
          <w:sz w:val="24"/>
          <w:szCs w:val="24"/>
        </w:rPr>
        <w:t xml:space="preserve">) </w:t>
      </w:r>
      <w:r>
        <w:rPr>
          <w:rFonts w:ascii="Times New Roman" w:hAnsi="Times New Roman"/>
          <w:szCs w:val="24"/>
        </w:rPr>
        <w:t>,</w:t>
      </w:r>
      <w:proofErr w:type="gramEnd"/>
      <w:r>
        <w:rPr>
          <w:rFonts w:ascii="Times New Roman" w:hAnsi="Times New Roman"/>
          <w:szCs w:val="24"/>
        </w:rPr>
        <w:t xml:space="preserve"> Mauritanie, Tél : 45 25 72 27 .ou par courriel à </w:t>
      </w:r>
      <w:hyperlink r:id="rId4" w:history="1">
        <w:r>
          <w:rPr>
            <w:rStyle w:val="Lienhypertexte"/>
            <w:rFonts w:ascii="Times New Roman" w:hAnsi="Times New Roman"/>
            <w:szCs w:val="24"/>
          </w:rPr>
          <w:t xml:space="preserve">alphafall@mauripost.mr </w:t>
        </w:r>
      </w:hyperlink>
    </w:p>
    <w:p w:rsidR="00870D3B" w:rsidRDefault="00870D3B" w:rsidP="00870D3B">
      <w:pPr>
        <w:spacing w:line="240" w:lineRule="auto"/>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w:t>
      </w:r>
      <w:r>
        <w:rPr>
          <w:rFonts w:ascii="Times New Roman" w:hAnsi="Times New Roman"/>
          <w:szCs w:val="24"/>
        </w:rPr>
        <w:t>Le Dossier d’Appel d’Offres pourra être acquis par les candidats auprès du secrétariat de la MAURIPOST, moyennant paiement d’un montant non remboursable de  20.000 UM  versé au Trésor (seule la copie  paraphée et cachetée  fera foi).</w:t>
      </w:r>
    </w:p>
    <w:p w:rsidR="00870D3B" w:rsidRDefault="00870D3B" w:rsidP="00870D3B">
      <w:pPr>
        <w:spacing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Les offres devront être soumises à l’adresse ci-après :</w:t>
      </w:r>
    </w:p>
    <w:p w:rsidR="00870D3B" w:rsidRDefault="00870D3B" w:rsidP="00870D3B">
      <w:pPr>
        <w:spacing w:line="240" w:lineRule="auto"/>
        <w:jc w:val="both"/>
        <w:rPr>
          <w:rFonts w:ascii="Times New Roman" w:hAnsi="Times New Roman"/>
          <w:sz w:val="24"/>
          <w:szCs w:val="24"/>
        </w:rPr>
      </w:pPr>
      <w:r>
        <w:rPr>
          <w:rFonts w:ascii="Times New Roman" w:hAnsi="Times New Roman"/>
          <w:sz w:val="24"/>
          <w:szCs w:val="24"/>
        </w:rPr>
        <w:t xml:space="preserve">Secrétariat de </w:t>
      </w:r>
      <w:smartTag w:uri="urn:schemas-microsoft-com:office:smarttags" w:element="PersonName">
        <w:smartTagPr>
          <w:attr w:name="ProductID" w:val="la Commission"/>
        </w:smartTagPr>
        <w:r>
          <w:rPr>
            <w:rFonts w:ascii="Times New Roman" w:hAnsi="Times New Roman"/>
            <w:sz w:val="24"/>
            <w:szCs w:val="24"/>
          </w:rPr>
          <w:t>la Commission</w:t>
        </w:r>
      </w:smartTag>
      <w:r>
        <w:rPr>
          <w:rFonts w:ascii="Times New Roman" w:hAnsi="Times New Roman"/>
          <w:sz w:val="24"/>
          <w:szCs w:val="24"/>
        </w:rPr>
        <w:t xml:space="preserve"> de Passation des Marchés Publics des Secteurs Sociaux, immeuble </w:t>
      </w:r>
      <w:proofErr w:type="spellStart"/>
      <w:r>
        <w:rPr>
          <w:rFonts w:ascii="Times New Roman" w:hAnsi="Times New Roman"/>
          <w:sz w:val="24"/>
          <w:szCs w:val="24"/>
        </w:rPr>
        <w:t>Mouna</w:t>
      </w:r>
      <w:proofErr w:type="spellEnd"/>
      <w:r>
        <w:rPr>
          <w:rFonts w:ascii="Times New Roman" w:hAnsi="Times New Roman"/>
          <w:sz w:val="24"/>
          <w:szCs w:val="24"/>
        </w:rPr>
        <w:t xml:space="preserve">, avenue </w:t>
      </w:r>
      <w:proofErr w:type="spellStart"/>
      <w:r>
        <w:rPr>
          <w:rFonts w:ascii="Times New Roman" w:hAnsi="Times New Roman"/>
          <w:sz w:val="24"/>
          <w:szCs w:val="24"/>
        </w:rPr>
        <w:t>Moctar</w:t>
      </w:r>
      <w:proofErr w:type="spellEnd"/>
      <w:r>
        <w:rPr>
          <w:rFonts w:ascii="Times New Roman" w:hAnsi="Times New Roman"/>
          <w:sz w:val="24"/>
          <w:szCs w:val="24"/>
        </w:rPr>
        <w:t xml:space="preserve"> </w:t>
      </w:r>
      <w:proofErr w:type="spellStart"/>
      <w:r>
        <w:rPr>
          <w:rFonts w:ascii="Times New Roman" w:hAnsi="Times New Roman"/>
          <w:sz w:val="24"/>
          <w:szCs w:val="24"/>
        </w:rPr>
        <w:t>Ould</w:t>
      </w:r>
      <w:proofErr w:type="spellEnd"/>
      <w:r>
        <w:rPr>
          <w:rFonts w:ascii="Times New Roman" w:hAnsi="Times New Roman"/>
          <w:sz w:val="24"/>
          <w:szCs w:val="24"/>
        </w:rPr>
        <w:t xml:space="preserve"> Daddah, 1</w:t>
      </w:r>
      <w:r>
        <w:rPr>
          <w:rFonts w:ascii="Times New Roman" w:hAnsi="Times New Roman"/>
          <w:sz w:val="24"/>
          <w:szCs w:val="24"/>
          <w:vertAlign w:val="superscript"/>
        </w:rPr>
        <w:t>er</w:t>
      </w:r>
      <w:r>
        <w:rPr>
          <w:rFonts w:ascii="Times New Roman" w:hAnsi="Times New Roman"/>
          <w:sz w:val="24"/>
          <w:szCs w:val="24"/>
        </w:rPr>
        <w:t xml:space="preserve"> étage, tel : 45 24 25 84, au plus tard le </w:t>
      </w:r>
    </w:p>
    <w:p w:rsidR="00870D3B" w:rsidRDefault="00870D3B" w:rsidP="00870D3B">
      <w:pPr>
        <w:spacing w:line="240" w:lineRule="auto"/>
        <w:jc w:val="both"/>
        <w:rPr>
          <w:rFonts w:ascii="Times New Roman" w:hAnsi="Times New Roman"/>
          <w:b/>
          <w:sz w:val="24"/>
          <w:szCs w:val="24"/>
        </w:rPr>
      </w:pPr>
      <w:r>
        <w:rPr>
          <w:rFonts w:ascii="Times New Roman" w:hAnsi="Times New Roman"/>
          <w:b/>
          <w:bCs/>
          <w:sz w:val="24"/>
          <w:szCs w:val="24"/>
        </w:rPr>
        <w:t>Jeudi le 09/06/2016 à 12 heures TU</w:t>
      </w:r>
      <w:r>
        <w:rPr>
          <w:rFonts w:ascii="Times New Roman" w:hAnsi="Times New Roman"/>
          <w:b/>
          <w:sz w:val="24"/>
          <w:szCs w:val="24"/>
        </w:rPr>
        <w:t>.</w:t>
      </w:r>
    </w:p>
    <w:p w:rsidR="00870D3B" w:rsidRDefault="00870D3B" w:rsidP="00870D3B">
      <w:pPr>
        <w:spacing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b/>
          <w:sz w:val="24"/>
          <w:szCs w:val="24"/>
        </w:rPr>
        <w:t>.</w:t>
      </w:r>
      <w:r>
        <w:rPr>
          <w:rFonts w:ascii="Times New Roman" w:hAnsi="Times New Roman"/>
          <w:sz w:val="24"/>
          <w:szCs w:val="24"/>
        </w:rPr>
        <w:t xml:space="preserve">       Les offres remises en retard ne seront pas acceptées.</w:t>
      </w:r>
    </w:p>
    <w:p w:rsidR="00870D3B" w:rsidRDefault="00870D3B" w:rsidP="00870D3B">
      <w:pPr>
        <w:spacing w:line="240" w:lineRule="auto"/>
        <w:jc w:val="both"/>
        <w:rPr>
          <w:rFonts w:ascii="Times New Roman" w:hAnsi="Times New Roman"/>
          <w:sz w:val="24"/>
          <w:szCs w:val="24"/>
        </w:rPr>
      </w:pPr>
      <w:r>
        <w:rPr>
          <w:rFonts w:ascii="Times New Roman" w:hAnsi="Times New Roman"/>
          <w:sz w:val="24"/>
          <w:szCs w:val="24"/>
        </w:rPr>
        <w:t xml:space="preserve">9.      Les offres doivent être accompagnées de toutes les attestations administratives </w:t>
      </w:r>
      <w:r>
        <w:rPr>
          <w:rFonts w:ascii="Times New Roman" w:hAnsi="Times New Roman"/>
          <w:sz w:val="24"/>
          <w:szCs w:val="24"/>
          <w:lang w:eastAsia="en-US"/>
        </w:rPr>
        <w:t>en cours de validité.</w:t>
      </w:r>
    </w:p>
    <w:p w:rsidR="00870D3B" w:rsidRDefault="00870D3B" w:rsidP="00870D3B">
      <w:pPr>
        <w:spacing w:line="240" w:lineRule="auto"/>
        <w:jc w:val="both"/>
        <w:rPr>
          <w:rFonts w:ascii="Times New Roman" w:hAnsi="Times New Roman"/>
          <w:sz w:val="24"/>
          <w:szCs w:val="24"/>
        </w:rPr>
      </w:pPr>
      <w:r>
        <w:rPr>
          <w:rFonts w:ascii="Times New Roman" w:hAnsi="Times New Roman"/>
          <w:sz w:val="24"/>
          <w:szCs w:val="24"/>
        </w:rPr>
        <w:t>10.  Les offres seront ouvertes en présence des soumissionnaires ou de leurs représentants présents à l’adresse ci-après :</w:t>
      </w:r>
    </w:p>
    <w:p w:rsidR="00870D3B" w:rsidRDefault="00870D3B" w:rsidP="00870D3B">
      <w:pPr>
        <w:spacing w:line="240" w:lineRule="auto"/>
        <w:jc w:val="both"/>
        <w:rPr>
          <w:rFonts w:ascii="Times New Roman" w:hAnsi="Times New Roman"/>
          <w:sz w:val="24"/>
          <w:szCs w:val="24"/>
        </w:rPr>
      </w:pPr>
      <w:r>
        <w:rPr>
          <w:rFonts w:ascii="Times New Roman" w:hAnsi="Times New Roman"/>
          <w:sz w:val="24"/>
          <w:szCs w:val="24"/>
        </w:rPr>
        <w:t xml:space="preserve">Commission de Passation des Marchés Publics des Secteurs Sociaux, immeuble </w:t>
      </w:r>
      <w:proofErr w:type="spellStart"/>
      <w:r>
        <w:rPr>
          <w:rFonts w:ascii="Times New Roman" w:hAnsi="Times New Roman"/>
          <w:sz w:val="24"/>
          <w:szCs w:val="24"/>
        </w:rPr>
        <w:t>Mouna</w:t>
      </w:r>
      <w:proofErr w:type="spellEnd"/>
      <w:r>
        <w:rPr>
          <w:rFonts w:ascii="Times New Roman" w:hAnsi="Times New Roman"/>
          <w:sz w:val="24"/>
          <w:szCs w:val="24"/>
        </w:rPr>
        <w:t xml:space="preserve">, avenue </w:t>
      </w:r>
      <w:proofErr w:type="spellStart"/>
      <w:r>
        <w:rPr>
          <w:rFonts w:ascii="Times New Roman" w:hAnsi="Times New Roman"/>
          <w:sz w:val="24"/>
          <w:szCs w:val="24"/>
        </w:rPr>
        <w:t>Moctar</w:t>
      </w:r>
      <w:proofErr w:type="spellEnd"/>
      <w:r>
        <w:rPr>
          <w:rFonts w:ascii="Times New Roman" w:hAnsi="Times New Roman"/>
          <w:sz w:val="24"/>
          <w:szCs w:val="24"/>
        </w:rPr>
        <w:t xml:space="preserve"> </w:t>
      </w:r>
      <w:proofErr w:type="spellStart"/>
      <w:r>
        <w:rPr>
          <w:rFonts w:ascii="Times New Roman" w:hAnsi="Times New Roman"/>
          <w:sz w:val="24"/>
          <w:szCs w:val="24"/>
        </w:rPr>
        <w:t>Ould</w:t>
      </w:r>
      <w:proofErr w:type="spellEnd"/>
      <w:r>
        <w:rPr>
          <w:rFonts w:ascii="Times New Roman" w:hAnsi="Times New Roman"/>
          <w:sz w:val="24"/>
          <w:szCs w:val="24"/>
        </w:rPr>
        <w:t xml:space="preserve"> Daddah, 1</w:t>
      </w:r>
      <w:r>
        <w:rPr>
          <w:rFonts w:ascii="Times New Roman" w:hAnsi="Times New Roman"/>
          <w:sz w:val="24"/>
          <w:szCs w:val="24"/>
          <w:vertAlign w:val="superscript"/>
        </w:rPr>
        <w:t>er</w:t>
      </w:r>
      <w:r>
        <w:rPr>
          <w:rFonts w:ascii="Times New Roman" w:hAnsi="Times New Roman"/>
          <w:sz w:val="24"/>
          <w:szCs w:val="24"/>
        </w:rPr>
        <w:t xml:space="preserve"> étage, tel : 45 24 25 84, le </w:t>
      </w:r>
    </w:p>
    <w:p w:rsidR="00870D3B" w:rsidRDefault="00870D3B" w:rsidP="00870D3B">
      <w:pPr>
        <w:spacing w:line="240" w:lineRule="auto"/>
        <w:jc w:val="both"/>
        <w:rPr>
          <w:rFonts w:ascii="Times New Roman" w:hAnsi="Times New Roman"/>
          <w:b/>
          <w:sz w:val="24"/>
          <w:szCs w:val="24"/>
        </w:rPr>
      </w:pPr>
      <w:r>
        <w:rPr>
          <w:rFonts w:ascii="Times New Roman" w:hAnsi="Times New Roman"/>
          <w:b/>
          <w:bCs/>
          <w:sz w:val="24"/>
          <w:szCs w:val="24"/>
        </w:rPr>
        <w:t>Jeudi le 09/06/2016 à 12 heures TU</w:t>
      </w:r>
      <w:r>
        <w:rPr>
          <w:rFonts w:ascii="Times New Roman" w:hAnsi="Times New Roman"/>
          <w:b/>
          <w:sz w:val="24"/>
          <w:szCs w:val="24"/>
        </w:rPr>
        <w:t>.</w:t>
      </w:r>
    </w:p>
    <w:p w:rsidR="00870D3B" w:rsidRDefault="00870D3B" w:rsidP="00870D3B">
      <w:pPr>
        <w:tabs>
          <w:tab w:val="left" w:pos="-1440"/>
          <w:tab w:val="left" w:pos="-720"/>
          <w:tab w:val="left" w:pos="0"/>
          <w:tab w:val="left" w:pos="1440"/>
          <w:tab w:val="left" w:pos="2160"/>
          <w:tab w:val="left" w:pos="4680"/>
          <w:tab w:val="center" w:pos="7380"/>
        </w:tabs>
        <w:jc w:val="both"/>
        <w:rPr>
          <w:rFonts w:ascii="Times New Roman" w:hAnsi="Times New Roman"/>
          <w:sz w:val="24"/>
          <w:szCs w:val="24"/>
          <w:lang w:eastAsia="en-US"/>
        </w:rPr>
      </w:pPr>
      <w:r>
        <w:rPr>
          <w:rFonts w:ascii="Times New Roman" w:hAnsi="Times New Roman"/>
          <w:sz w:val="24"/>
          <w:szCs w:val="24"/>
          <w:lang w:eastAsia="en-US"/>
        </w:rPr>
        <w:lastRenderedPageBreak/>
        <w:t>11.  Pour être qualifié, le candidat doit :</w:t>
      </w:r>
    </w:p>
    <w:p w:rsidR="00870D3B" w:rsidRDefault="00870D3B" w:rsidP="00870D3B">
      <w:pPr>
        <w:tabs>
          <w:tab w:val="left" w:pos="-1440"/>
          <w:tab w:val="left" w:pos="-720"/>
          <w:tab w:val="left" w:pos="0"/>
          <w:tab w:val="left" w:pos="1440"/>
          <w:tab w:val="left" w:pos="2160"/>
          <w:tab w:val="left" w:pos="4680"/>
          <w:tab w:val="center" w:pos="73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fournir la preuve écrite qu’il a réalisé au cours des trois dernières années (2013 -2014- 2015) un chiffre d’affaires annuel moyen dûment certifié, égal au moins au montant de son offre.</w:t>
      </w:r>
    </w:p>
    <w:p w:rsidR="00870D3B" w:rsidRDefault="00870D3B" w:rsidP="00870D3B">
      <w:pPr>
        <w:tabs>
          <w:tab w:val="left" w:pos="-1440"/>
          <w:tab w:val="left" w:pos="-720"/>
          <w:tab w:val="left" w:pos="0"/>
          <w:tab w:val="left" w:pos="1440"/>
          <w:tab w:val="left" w:pos="2160"/>
          <w:tab w:val="left" w:pos="4680"/>
          <w:tab w:val="center" w:pos="73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disposer d’une </w:t>
      </w:r>
      <w:r>
        <w:rPr>
          <w:rFonts w:ascii="Times New Roman" w:hAnsi="Times New Roman"/>
          <w:bCs/>
          <w:sz w:val="24"/>
          <w:szCs w:val="24"/>
          <w:lang w:eastAsia="en-US"/>
        </w:rPr>
        <w:t>capacité financière</w:t>
      </w:r>
      <w:r>
        <w:rPr>
          <w:rFonts w:ascii="Times New Roman" w:hAnsi="Times New Roman"/>
          <w:b/>
          <w:bCs/>
          <w:sz w:val="24"/>
          <w:szCs w:val="24"/>
          <w:lang w:eastAsia="en-US"/>
        </w:rPr>
        <w:t xml:space="preserve"> </w:t>
      </w:r>
      <w:r>
        <w:rPr>
          <w:rFonts w:ascii="Times New Roman" w:hAnsi="Times New Roman"/>
          <w:sz w:val="24"/>
          <w:szCs w:val="24"/>
          <w:lang w:eastAsia="en-US"/>
        </w:rPr>
        <w:t>délivrée par une banque de la place dont le montant est égal ou supérieur à dix  millions (10  000 000) UM par lot.</w:t>
      </w:r>
    </w:p>
    <w:p w:rsidR="00870D3B" w:rsidRDefault="00870D3B" w:rsidP="00870D3B">
      <w:pPr>
        <w:tabs>
          <w:tab w:val="left" w:pos="-1440"/>
          <w:tab w:val="left" w:pos="-720"/>
          <w:tab w:val="left" w:pos="0"/>
          <w:tab w:val="left" w:pos="1440"/>
          <w:tab w:val="left" w:pos="2160"/>
          <w:tab w:val="left" w:pos="4680"/>
          <w:tab w:val="center" w:pos="73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fournir au moins deux (02) attestations de bonnes exécutions des fournitures courantes.</w:t>
      </w:r>
    </w:p>
    <w:p w:rsidR="00870D3B" w:rsidRDefault="00870D3B" w:rsidP="00870D3B">
      <w:pPr>
        <w:tabs>
          <w:tab w:val="left" w:pos="-1440"/>
          <w:tab w:val="left" w:pos="-720"/>
          <w:tab w:val="left" w:pos="0"/>
          <w:tab w:val="left" w:pos="1440"/>
          <w:tab w:val="left" w:pos="2160"/>
          <w:tab w:val="left" w:pos="4680"/>
          <w:tab w:val="center" w:pos="73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p>
    <w:p w:rsidR="00870D3B" w:rsidRDefault="00870D3B" w:rsidP="00870D3B">
      <w:pPr>
        <w:spacing w:line="240" w:lineRule="auto"/>
        <w:jc w:val="both"/>
        <w:rPr>
          <w:rFonts w:ascii="Times New Roman" w:hAnsi="Times New Roman"/>
          <w:bCs/>
          <w:sz w:val="24"/>
          <w:szCs w:val="24"/>
        </w:rPr>
      </w:pPr>
      <w:r>
        <w:rPr>
          <w:rFonts w:ascii="Times New Roman" w:hAnsi="Times New Roman"/>
          <w:sz w:val="24"/>
          <w:szCs w:val="24"/>
        </w:rPr>
        <w:t xml:space="preserve">12.   Les offres doivent comprendre </w:t>
      </w:r>
      <w:r>
        <w:rPr>
          <w:rFonts w:ascii="Times New Roman" w:hAnsi="Times New Roman"/>
          <w:iCs/>
          <w:sz w:val="24"/>
          <w:szCs w:val="24"/>
        </w:rPr>
        <w:t>une garantie de soumission valide pour 120 jours</w:t>
      </w:r>
      <w:r>
        <w:rPr>
          <w:rFonts w:ascii="Times New Roman" w:hAnsi="Times New Roman"/>
          <w:sz w:val="24"/>
          <w:szCs w:val="24"/>
        </w:rPr>
        <w:t xml:space="preserve"> d’un montant en </w:t>
      </w:r>
      <w:r>
        <w:rPr>
          <w:rFonts w:ascii="Times New Roman" w:hAnsi="Times New Roman"/>
          <w:bCs/>
          <w:sz w:val="24"/>
          <w:szCs w:val="24"/>
        </w:rPr>
        <w:t xml:space="preserve">Ouguiyas </w:t>
      </w:r>
      <w:r>
        <w:rPr>
          <w:rFonts w:ascii="Times New Roman" w:hAnsi="Times New Roman"/>
          <w:sz w:val="24"/>
          <w:szCs w:val="24"/>
        </w:rPr>
        <w:t>de :</w:t>
      </w:r>
    </w:p>
    <w:p w:rsidR="00870D3B" w:rsidRDefault="00870D3B" w:rsidP="00870D3B">
      <w:pPr>
        <w:spacing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Pour le lot 1 :</w:t>
      </w:r>
      <w:r>
        <w:rPr>
          <w:rFonts w:ascii="Times New Roman" w:hAnsi="Times New Roman"/>
          <w:bCs/>
          <w:sz w:val="24"/>
          <w:szCs w:val="24"/>
        </w:rPr>
        <w:t xml:space="preserve"> 200.000 UM</w:t>
      </w:r>
      <w:r>
        <w:rPr>
          <w:rFonts w:ascii="Times New Roman" w:hAnsi="Times New Roman"/>
          <w:sz w:val="24"/>
          <w:szCs w:val="24"/>
        </w:rPr>
        <w:t xml:space="preserve"> (deux cent mille d’Ouguiya) ;</w:t>
      </w:r>
    </w:p>
    <w:p w:rsidR="00870D3B" w:rsidRDefault="00870D3B" w:rsidP="00870D3B">
      <w:pPr>
        <w:spacing w:line="240" w:lineRule="auto"/>
        <w:jc w:val="both"/>
        <w:rPr>
          <w:rFonts w:ascii="Times New Roman" w:hAnsi="Times New Roman"/>
          <w:i/>
          <w:iCs/>
          <w:sz w:val="24"/>
          <w:szCs w:val="24"/>
        </w:rPr>
      </w:pPr>
      <w:r>
        <w:rPr>
          <w:rFonts w:ascii="Times New Roman" w:hAnsi="Times New Roman"/>
          <w:sz w:val="24"/>
          <w:szCs w:val="24"/>
        </w:rPr>
        <w:t xml:space="preserve">        Pour le lot 2 : 2</w:t>
      </w:r>
      <w:r>
        <w:rPr>
          <w:rFonts w:ascii="Times New Roman" w:hAnsi="Times New Roman"/>
          <w:bCs/>
          <w:sz w:val="24"/>
          <w:szCs w:val="24"/>
        </w:rPr>
        <w:t>00.000 UM</w:t>
      </w:r>
      <w:r>
        <w:rPr>
          <w:rFonts w:ascii="Times New Roman" w:hAnsi="Times New Roman"/>
          <w:sz w:val="24"/>
          <w:szCs w:val="24"/>
        </w:rPr>
        <w:t xml:space="preserve"> (deux cent mille  d’ouguiyas). </w:t>
      </w:r>
    </w:p>
    <w:p w:rsidR="00870D3B" w:rsidRDefault="00870D3B" w:rsidP="00870D3B">
      <w:pPr>
        <w:spacing w:line="240" w:lineRule="auto"/>
        <w:jc w:val="both"/>
        <w:rPr>
          <w:rFonts w:ascii="Times New Roman" w:hAnsi="Times New Roman"/>
          <w:iCs/>
          <w:sz w:val="24"/>
          <w:szCs w:val="24"/>
        </w:rPr>
      </w:pPr>
      <w:r>
        <w:rPr>
          <w:rFonts w:ascii="Times New Roman" w:hAnsi="Times New Roman"/>
          <w:iCs/>
          <w:sz w:val="24"/>
          <w:szCs w:val="24"/>
        </w:rPr>
        <w:t>13.   Les offres devront demeurer valides pendant une durée de quatre vingt dix (90) jours  à  compter de la date limite de dépôt.</w:t>
      </w:r>
    </w:p>
    <w:p w:rsidR="00870D3B" w:rsidRDefault="00870D3B" w:rsidP="00870D3B">
      <w:pPr>
        <w:spacing w:line="240" w:lineRule="auto"/>
        <w:jc w:val="both"/>
        <w:rPr>
          <w:rFonts w:ascii="Times New Roman" w:hAnsi="Times New Roman"/>
          <w:iCs/>
          <w:sz w:val="24"/>
          <w:szCs w:val="24"/>
        </w:rPr>
      </w:pPr>
      <w:r>
        <w:rPr>
          <w:rFonts w:ascii="Times New Roman" w:hAnsi="Times New Roman"/>
          <w:iCs/>
          <w:sz w:val="24"/>
          <w:szCs w:val="24"/>
        </w:rPr>
        <w:t>14. les offres devront être en toutes taxes comprises</w:t>
      </w:r>
    </w:p>
    <w:p w:rsidR="00870D3B" w:rsidRDefault="00870D3B" w:rsidP="00870D3B">
      <w:pPr>
        <w:spacing w:line="240" w:lineRule="auto"/>
        <w:jc w:val="both"/>
        <w:rPr>
          <w:rFonts w:ascii="Times New Roman" w:hAnsi="Times New Roman"/>
          <w:iCs/>
          <w:sz w:val="24"/>
          <w:szCs w:val="24"/>
        </w:rPr>
      </w:pPr>
      <w:r>
        <w:rPr>
          <w:rFonts w:ascii="Times New Roman" w:hAnsi="Times New Roman"/>
          <w:iCs/>
          <w:sz w:val="24"/>
          <w:szCs w:val="24"/>
        </w:rPr>
        <w:t>15. le soumissionnaire s’engage pour le maximum (100%  du montant du marché)</w:t>
      </w:r>
    </w:p>
    <w:p w:rsidR="00870D3B" w:rsidRDefault="00870D3B" w:rsidP="00870D3B">
      <w:pPr>
        <w:spacing w:line="240" w:lineRule="auto"/>
        <w:jc w:val="both"/>
        <w:rPr>
          <w:rFonts w:ascii="Times New Roman" w:hAnsi="Times New Roman"/>
          <w:iCs/>
          <w:sz w:val="24"/>
          <w:szCs w:val="24"/>
        </w:rPr>
      </w:pPr>
      <w:r>
        <w:rPr>
          <w:rFonts w:ascii="Times New Roman" w:hAnsi="Times New Roman"/>
          <w:iCs/>
          <w:sz w:val="24"/>
          <w:szCs w:val="24"/>
        </w:rPr>
        <w:t>16. l’Autorité Contractante s’engage pour le minimum (50% du montant du marché)</w:t>
      </w:r>
    </w:p>
    <w:p w:rsidR="00870D3B" w:rsidRDefault="00870D3B" w:rsidP="00870D3B">
      <w:pPr>
        <w:spacing w:line="240" w:lineRule="auto"/>
        <w:jc w:val="both"/>
        <w:rPr>
          <w:rFonts w:ascii="Times New Roman" w:hAnsi="Times New Roman"/>
          <w:iCs/>
          <w:sz w:val="24"/>
          <w:szCs w:val="24"/>
        </w:rPr>
      </w:pPr>
    </w:p>
    <w:p w:rsidR="00870D3B" w:rsidRDefault="00870D3B" w:rsidP="00870D3B">
      <w:pPr>
        <w:spacing w:line="240" w:lineRule="auto"/>
        <w:jc w:val="right"/>
        <w:rPr>
          <w:rFonts w:ascii="Times New Roman" w:hAnsi="Times New Roman"/>
          <w:sz w:val="28"/>
          <w:szCs w:val="28"/>
        </w:rPr>
      </w:pPr>
      <w:r>
        <w:rPr>
          <w:rFonts w:ascii="Times New Roman" w:hAnsi="Times New Roman"/>
          <w:sz w:val="28"/>
          <w:szCs w:val="28"/>
        </w:rPr>
        <w:t>Le Directeur Général de MAURIPOST</w:t>
      </w:r>
    </w:p>
    <w:p w:rsidR="00870D3B" w:rsidRDefault="00870D3B" w:rsidP="00870D3B">
      <w:pPr>
        <w:spacing w:line="240" w:lineRule="auto"/>
        <w:jc w:val="center"/>
        <w:rPr>
          <w:rFonts w:ascii="Times New Roman" w:hAnsi="Times New Roman"/>
          <w:sz w:val="28"/>
          <w:szCs w:val="28"/>
        </w:rPr>
      </w:pPr>
      <w:r>
        <w:rPr>
          <w:rFonts w:ascii="Times New Roman" w:hAnsi="Times New Roman"/>
          <w:sz w:val="28"/>
          <w:szCs w:val="28"/>
        </w:rPr>
        <w:t xml:space="preserve">                                                             MOUSTAPHA OULD ABDALLAH</w:t>
      </w:r>
    </w:p>
    <w:p w:rsidR="005B0987" w:rsidRDefault="005B0987"/>
    <w:sectPr w:rsidR="005B09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870D3B"/>
    <w:rsid w:val="005B0987"/>
    <w:rsid w:val="00870D3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870D3B"/>
    <w:rPr>
      <w:color w:val="0000FF"/>
      <w:u w:val="single"/>
    </w:rPr>
  </w:style>
  <w:style w:type="paragraph" w:customStyle="1" w:styleId="BankNormal">
    <w:name w:val="BankNormal"/>
    <w:basedOn w:val="Normal"/>
    <w:rsid w:val="00870D3B"/>
    <w:pPr>
      <w:spacing w:after="240" w:line="240" w:lineRule="auto"/>
    </w:pPr>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98180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phafall@mauripost.mr%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3223</Characters>
  <Application>Microsoft Office Word</Application>
  <DocSecurity>0</DocSecurity>
  <Lines>26</Lines>
  <Paragraphs>7</Paragraphs>
  <ScaleCrop>false</ScaleCrop>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2016-05-03T12:48:00Z</dcterms:created>
  <dcterms:modified xsi:type="dcterms:W3CDTF">2016-05-03T12:52:00Z</dcterms:modified>
</cp:coreProperties>
</file>