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94" w:rsidRPr="0056420B" w:rsidRDefault="00F30994" w:rsidP="00F30994">
      <w:pPr>
        <w:pStyle w:val="NormalWeb"/>
        <w:jc w:val="center"/>
        <w:rPr>
          <w:b/>
          <w:color w:val="000000"/>
          <w:sz w:val="22"/>
          <w:szCs w:val="22"/>
        </w:rPr>
      </w:pPr>
      <w:r>
        <w:rPr>
          <w:b/>
          <w:color w:val="000000"/>
          <w:sz w:val="22"/>
          <w:szCs w:val="22"/>
        </w:rPr>
        <w:t xml:space="preserve">Ministère </w:t>
      </w:r>
      <w:r w:rsidRPr="0056420B">
        <w:rPr>
          <w:b/>
          <w:color w:val="000000"/>
          <w:sz w:val="22"/>
          <w:szCs w:val="22"/>
        </w:rPr>
        <w:t xml:space="preserve">de l’emploi, </w:t>
      </w:r>
      <w:r w:rsidR="00EC1CE1">
        <w:rPr>
          <w:b/>
          <w:color w:val="000000"/>
          <w:sz w:val="22"/>
          <w:szCs w:val="22"/>
        </w:rPr>
        <w:t xml:space="preserve">et </w:t>
      </w:r>
      <w:r w:rsidRPr="0056420B">
        <w:rPr>
          <w:b/>
          <w:color w:val="000000"/>
          <w:sz w:val="22"/>
          <w:szCs w:val="22"/>
        </w:rPr>
        <w:t xml:space="preserve">de la formation professionnelle et des nouvelles technologies </w:t>
      </w:r>
    </w:p>
    <w:p w:rsidR="00F30994" w:rsidRPr="00FC267B" w:rsidRDefault="00F30994" w:rsidP="00F30994">
      <w:pPr>
        <w:pStyle w:val="NormalWeb"/>
        <w:rPr>
          <w:b/>
          <w:color w:val="000000"/>
          <w:sz w:val="22"/>
          <w:szCs w:val="22"/>
        </w:rPr>
      </w:pPr>
      <w:r w:rsidRPr="00FC267B">
        <w:rPr>
          <w:b/>
          <w:color w:val="000000"/>
          <w:sz w:val="22"/>
          <w:szCs w:val="22"/>
        </w:rPr>
        <w:t>Projet de  connectivite  nationale  (WARCIP)</w:t>
      </w:r>
    </w:p>
    <w:p w:rsidR="00F30994" w:rsidRPr="00F527A0" w:rsidRDefault="00F30994" w:rsidP="00F30994">
      <w:pPr>
        <w:pStyle w:val="NormalWeb"/>
        <w:rPr>
          <w:b/>
          <w:bCs/>
          <w:color w:val="000000"/>
        </w:rPr>
      </w:pPr>
    </w:p>
    <w:p w:rsidR="00F30994" w:rsidRPr="00CF3C01" w:rsidRDefault="00F30994" w:rsidP="00F30994">
      <w:pPr>
        <w:pStyle w:val="NormalWeb"/>
        <w:rPr>
          <w:b/>
          <w:color w:val="000000"/>
        </w:rPr>
      </w:pPr>
      <w:r w:rsidRPr="00792EA2">
        <w:rPr>
          <w:b/>
          <w:color w:val="000000"/>
          <w:sz w:val="22"/>
          <w:szCs w:val="22"/>
        </w:rPr>
        <w:t>AVIS DE RECRUTEMENT</w:t>
      </w:r>
      <w:r>
        <w:rPr>
          <w:b/>
          <w:color w:val="000000"/>
          <w:sz w:val="22"/>
          <w:szCs w:val="22"/>
        </w:rPr>
        <w:t xml:space="preserve"> D’UN CONSULTANT  POUR </w:t>
      </w:r>
      <w:r w:rsidRPr="00F30994">
        <w:rPr>
          <w:b/>
          <w:bCs/>
          <w:color w:val="000000"/>
        </w:rPr>
        <w:t xml:space="preserve"> L’ASSISTANCE TECHNIQUE DANS LA DEFINITION D’UNE OFFRE DE REFERENCE POUR LA CONNECTIVITE INTERNATIONALE DE LA MAURITANIE</w:t>
      </w:r>
      <w:r w:rsidRPr="00697A75">
        <w:rPr>
          <w:b/>
          <w:color w:val="000000"/>
          <w:sz w:val="22"/>
          <w:szCs w:val="22"/>
        </w:rPr>
        <w:t xml:space="preserve">. </w:t>
      </w:r>
    </w:p>
    <w:p w:rsidR="00F30994" w:rsidRDefault="00F30994">
      <w:pPr>
        <w:rPr>
          <w:color w:val="000000"/>
          <w:sz w:val="20"/>
          <w:szCs w:val="20"/>
        </w:rPr>
      </w:pPr>
    </w:p>
    <w:p w:rsidR="00F30994" w:rsidRDefault="00F30994" w:rsidP="00F30994">
      <w:pPr>
        <w:pStyle w:val="NormalWeb"/>
        <w:jc w:val="both"/>
        <w:rPr>
          <w:color w:val="000000"/>
          <w:sz w:val="22"/>
          <w:szCs w:val="22"/>
        </w:rPr>
      </w:pPr>
      <w:r w:rsidRPr="00E02978">
        <w:rPr>
          <w:color w:val="000000"/>
          <w:sz w:val="20"/>
          <w:szCs w:val="20"/>
        </w:rPr>
        <w:t>La Mauritanie compte aujourd’hui trois opérateurs titulaires d’une licence globale (téléphonie mob</w:t>
      </w:r>
      <w:r>
        <w:rPr>
          <w:color w:val="000000"/>
          <w:sz w:val="20"/>
          <w:szCs w:val="20"/>
        </w:rPr>
        <w:t>ile, téléphonie fixe, Internet)</w:t>
      </w:r>
      <w:r w:rsidRPr="00E02978">
        <w:rPr>
          <w:color w:val="000000"/>
          <w:sz w:val="20"/>
          <w:szCs w:val="20"/>
        </w:rPr>
        <w:t>. Les performances du secteur sont très contrastées sur les trois segments du marché des télécommunications. Pour la téléphonie mobile, la phase de forte croissance grâce à la concurrence touche à sa fin car le marché s’approche de la saturation. La téléphonie fixe reste en déclin structurel malgré l’arrivée de la concurrence. Encore balbutiant, le segment de l’Internet Haut Débit constitue le principal potentiel de croissance du secteur pour les années à venir.</w:t>
      </w:r>
      <w:r w:rsidRPr="00792EA2">
        <w:rPr>
          <w:color w:val="000000"/>
          <w:sz w:val="22"/>
          <w:szCs w:val="22"/>
        </w:rPr>
        <w:t xml:space="preserve">Les employés de l'État (fonction publique ou agences et sociétés de l'Etat) doivent présenter dans leur dossier de candidature une attestation de congé sans solde prenant effet à la date limite de dépôt des dossiers et pour la durée de la </w:t>
      </w:r>
      <w:r>
        <w:rPr>
          <w:color w:val="000000"/>
          <w:sz w:val="22"/>
          <w:szCs w:val="22"/>
        </w:rPr>
        <w:t>consultation.</w:t>
      </w:r>
    </w:p>
    <w:p w:rsidR="00F30994" w:rsidRDefault="00F30994" w:rsidP="00F30994">
      <w:pPr>
        <w:pStyle w:val="NormalWeb"/>
        <w:jc w:val="both"/>
        <w:rPr>
          <w:rFonts w:ascii="Tahoma" w:hAnsi="Tahoma" w:cs="Tahoma"/>
          <w:b/>
          <w:sz w:val="20"/>
          <w:szCs w:val="20"/>
        </w:rPr>
      </w:pPr>
      <w:r w:rsidRPr="001E24D4">
        <w:rPr>
          <w:rFonts w:ascii="Tahoma" w:hAnsi="Tahoma" w:cs="Tahoma"/>
          <w:b/>
          <w:sz w:val="20"/>
          <w:szCs w:val="20"/>
        </w:rPr>
        <w:t>OBJECTIFS DE LA MISSION</w:t>
      </w:r>
    </w:p>
    <w:p w:rsidR="00F30994" w:rsidRPr="001A4A72" w:rsidRDefault="00F30994" w:rsidP="00F30994">
      <w:pPr>
        <w:pStyle w:val="NormalWeb"/>
        <w:spacing w:before="0" w:beforeAutospacing="0" w:after="0" w:afterAutospacing="0"/>
        <w:jc w:val="both"/>
        <w:rPr>
          <w:rFonts w:ascii="Tahoma" w:hAnsi="Tahoma" w:cs="Tahoma"/>
          <w:sz w:val="20"/>
          <w:szCs w:val="20"/>
        </w:rPr>
      </w:pPr>
      <w:r w:rsidRPr="001A4A72">
        <w:rPr>
          <w:rFonts w:ascii="Tahoma" w:hAnsi="Tahoma" w:cs="Tahoma"/>
          <w:sz w:val="20"/>
          <w:szCs w:val="20"/>
        </w:rPr>
        <w:t xml:space="preserve">Dans le cadre de cette mission,  le Consultant devra réaliser les activités suivantes: </w:t>
      </w:r>
    </w:p>
    <w:p w:rsidR="00F30994" w:rsidRPr="001A4A72" w:rsidRDefault="00F30994" w:rsidP="00F30994">
      <w:pPr>
        <w:pStyle w:val="NormalWeb"/>
        <w:numPr>
          <w:ilvl w:val="0"/>
          <w:numId w:val="2"/>
        </w:numPr>
        <w:spacing w:before="0" w:beforeAutospacing="0" w:after="0" w:afterAutospacing="0"/>
        <w:jc w:val="both"/>
        <w:rPr>
          <w:rFonts w:ascii="Tahoma" w:hAnsi="Tahoma" w:cs="Tahoma"/>
          <w:sz w:val="20"/>
          <w:szCs w:val="20"/>
        </w:rPr>
      </w:pPr>
      <w:r w:rsidRPr="001A4A72">
        <w:rPr>
          <w:rFonts w:ascii="Tahoma" w:hAnsi="Tahoma" w:cs="Tahoma"/>
          <w:sz w:val="20"/>
          <w:szCs w:val="20"/>
        </w:rPr>
        <w:t>Analyser le cadre légal et réglementaire applicable à l’offre de connectivité internationale en Mauritanie;</w:t>
      </w:r>
    </w:p>
    <w:p w:rsidR="00F30994" w:rsidRPr="001A4A72" w:rsidRDefault="00F30994" w:rsidP="00F30994">
      <w:pPr>
        <w:pStyle w:val="NormalWeb"/>
        <w:numPr>
          <w:ilvl w:val="0"/>
          <w:numId w:val="2"/>
        </w:numPr>
        <w:spacing w:before="0" w:beforeAutospacing="0" w:after="0" w:afterAutospacing="0"/>
        <w:jc w:val="both"/>
        <w:rPr>
          <w:rFonts w:ascii="Tahoma" w:hAnsi="Tahoma" w:cs="Tahoma"/>
          <w:sz w:val="20"/>
          <w:szCs w:val="20"/>
        </w:rPr>
      </w:pPr>
      <w:r w:rsidRPr="001A4A72">
        <w:rPr>
          <w:rFonts w:ascii="Tahoma" w:hAnsi="Tahoma" w:cs="Tahoma"/>
          <w:sz w:val="20"/>
          <w:szCs w:val="20"/>
        </w:rPr>
        <w:t>Faire un benchmark des conditions tarifaires et techniques de l’offre de capacité sur les câbles sous-marins dans des pays africains représentatifs et pertinents et élaborer un projet d’offre de connectivité internationale en Mauritanie;</w:t>
      </w:r>
    </w:p>
    <w:p w:rsidR="00F30994" w:rsidRPr="001A4A72" w:rsidRDefault="00F30994" w:rsidP="00F30994">
      <w:pPr>
        <w:pStyle w:val="NormalWeb"/>
        <w:numPr>
          <w:ilvl w:val="0"/>
          <w:numId w:val="2"/>
        </w:numPr>
        <w:spacing w:before="0" w:beforeAutospacing="0" w:after="0" w:afterAutospacing="0"/>
        <w:jc w:val="both"/>
        <w:rPr>
          <w:rFonts w:ascii="Tahoma" w:hAnsi="Tahoma" w:cs="Tahoma"/>
          <w:sz w:val="20"/>
          <w:szCs w:val="20"/>
        </w:rPr>
      </w:pPr>
      <w:r w:rsidRPr="001A4A72">
        <w:rPr>
          <w:rFonts w:ascii="Tahoma" w:hAnsi="Tahoma" w:cs="Tahoma"/>
          <w:sz w:val="20"/>
          <w:szCs w:val="20"/>
        </w:rPr>
        <w:t>Réaliser un projet de plan d’affaires du GIE IMT ;</w:t>
      </w:r>
    </w:p>
    <w:p w:rsidR="00F30994" w:rsidRPr="001A4A72" w:rsidRDefault="00F30994" w:rsidP="00F30994">
      <w:pPr>
        <w:pStyle w:val="NormalWeb"/>
        <w:numPr>
          <w:ilvl w:val="0"/>
          <w:numId w:val="2"/>
        </w:numPr>
        <w:spacing w:before="0" w:beforeAutospacing="0" w:after="0" w:afterAutospacing="0"/>
        <w:jc w:val="both"/>
        <w:rPr>
          <w:rFonts w:ascii="Tahoma" w:hAnsi="Tahoma" w:cs="Tahoma"/>
          <w:sz w:val="20"/>
          <w:szCs w:val="20"/>
        </w:rPr>
      </w:pPr>
      <w:r w:rsidRPr="001A4A72">
        <w:rPr>
          <w:rFonts w:ascii="Tahoma" w:hAnsi="Tahoma" w:cs="Tahoma"/>
          <w:sz w:val="20"/>
          <w:szCs w:val="20"/>
        </w:rPr>
        <w:t>Finaliser le plan d’affaires du GIE IMT et l’offre de connectivité internationale en Mauritanie.</w:t>
      </w:r>
    </w:p>
    <w:p w:rsidR="00F30994" w:rsidRPr="001A4A72" w:rsidRDefault="00F30994" w:rsidP="00F30994">
      <w:pPr>
        <w:pStyle w:val="NormalWeb"/>
        <w:spacing w:before="0" w:beforeAutospacing="0" w:after="0" w:afterAutospacing="0"/>
        <w:jc w:val="both"/>
        <w:rPr>
          <w:rFonts w:ascii="Tahoma" w:hAnsi="Tahoma" w:cs="Tahoma"/>
          <w:sz w:val="20"/>
          <w:szCs w:val="20"/>
        </w:rPr>
      </w:pPr>
    </w:p>
    <w:p w:rsidR="00F30994" w:rsidRPr="000A19DB" w:rsidRDefault="00F30994" w:rsidP="00F30994">
      <w:pPr>
        <w:pStyle w:val="NormalWeb"/>
        <w:jc w:val="both"/>
        <w:rPr>
          <w:rFonts w:ascii="Tahoma" w:hAnsi="Tahoma" w:cs="Tahoma"/>
          <w:sz w:val="20"/>
          <w:szCs w:val="20"/>
        </w:rPr>
      </w:pPr>
      <w:r w:rsidRPr="000A19DB">
        <w:rPr>
          <w:rFonts w:ascii="Tahoma" w:hAnsi="Tahoma" w:cs="Tahoma"/>
          <w:sz w:val="20"/>
          <w:szCs w:val="20"/>
        </w:rPr>
        <w:t xml:space="preserve">Le Consultant </w:t>
      </w:r>
      <w:r w:rsidRPr="003869F5">
        <w:rPr>
          <w:rFonts w:ascii="Tahoma" w:hAnsi="Tahoma" w:cs="Tahoma"/>
          <w:b/>
          <w:sz w:val="20"/>
          <w:szCs w:val="20"/>
        </w:rPr>
        <w:t>(individu</w:t>
      </w:r>
      <w:r w:rsidR="003869F5" w:rsidRPr="003869F5">
        <w:rPr>
          <w:rFonts w:ascii="Tahoma" w:hAnsi="Tahoma" w:cs="Tahoma"/>
          <w:b/>
          <w:sz w:val="20"/>
          <w:szCs w:val="20"/>
        </w:rPr>
        <w:t>el</w:t>
      </w:r>
      <w:r w:rsidRPr="003869F5">
        <w:rPr>
          <w:rFonts w:ascii="Tahoma" w:hAnsi="Tahoma" w:cs="Tahoma"/>
          <w:b/>
          <w:sz w:val="20"/>
          <w:szCs w:val="20"/>
        </w:rPr>
        <w:t>)</w:t>
      </w:r>
      <w:r w:rsidRPr="000A19DB">
        <w:rPr>
          <w:rFonts w:ascii="Tahoma" w:hAnsi="Tahoma" w:cs="Tahoma"/>
          <w:sz w:val="20"/>
          <w:szCs w:val="20"/>
        </w:rPr>
        <w:t xml:space="preserve"> doit : </w:t>
      </w:r>
    </w:p>
    <w:p w:rsidR="00F30994" w:rsidRPr="000A19DB" w:rsidRDefault="00F30994" w:rsidP="00F30994">
      <w:pPr>
        <w:pStyle w:val="NormalWeb"/>
        <w:numPr>
          <w:ilvl w:val="0"/>
          <w:numId w:val="1"/>
        </w:numPr>
        <w:spacing w:before="0" w:beforeAutospacing="0" w:after="0" w:afterAutospacing="0"/>
        <w:jc w:val="both"/>
        <w:rPr>
          <w:rFonts w:ascii="Tahoma" w:hAnsi="Tahoma" w:cs="Tahoma"/>
          <w:sz w:val="20"/>
          <w:szCs w:val="20"/>
        </w:rPr>
      </w:pPr>
      <w:r w:rsidRPr="000A19DB">
        <w:rPr>
          <w:rFonts w:ascii="Tahoma" w:hAnsi="Tahoma" w:cs="Tahoma"/>
          <w:sz w:val="20"/>
          <w:szCs w:val="20"/>
        </w:rPr>
        <w:t xml:space="preserve">Avoir un titre universitaire  supérieur </w:t>
      </w:r>
      <w:r>
        <w:rPr>
          <w:rFonts w:ascii="Tahoma" w:hAnsi="Tahoma" w:cs="Tahoma"/>
          <w:sz w:val="20"/>
          <w:szCs w:val="20"/>
        </w:rPr>
        <w:t xml:space="preserve">(BAC+5) </w:t>
      </w:r>
      <w:r w:rsidRPr="000A19DB">
        <w:rPr>
          <w:rFonts w:ascii="Tahoma" w:hAnsi="Tahoma" w:cs="Tahoma"/>
          <w:sz w:val="20"/>
          <w:szCs w:val="20"/>
        </w:rPr>
        <w:t>en économie ou être un ingénieur des télécommunications ;</w:t>
      </w:r>
    </w:p>
    <w:p w:rsidR="00F30994" w:rsidRPr="000A19DB" w:rsidRDefault="00F30994" w:rsidP="00F30994">
      <w:pPr>
        <w:pStyle w:val="NormalWeb"/>
        <w:numPr>
          <w:ilvl w:val="0"/>
          <w:numId w:val="1"/>
        </w:numPr>
        <w:spacing w:before="0" w:beforeAutospacing="0" w:after="0" w:afterAutospacing="0"/>
        <w:jc w:val="both"/>
        <w:rPr>
          <w:rFonts w:ascii="Tahoma" w:hAnsi="Tahoma" w:cs="Tahoma"/>
          <w:sz w:val="20"/>
          <w:szCs w:val="20"/>
        </w:rPr>
      </w:pPr>
      <w:r w:rsidRPr="000A19DB">
        <w:rPr>
          <w:rFonts w:ascii="Tahoma" w:hAnsi="Tahoma" w:cs="Tahoma"/>
          <w:sz w:val="20"/>
          <w:szCs w:val="20"/>
        </w:rPr>
        <w:t>Avoir au moins 5 ans d’expérience professionnelle dans le secteur des télécommunications / TIC ;</w:t>
      </w:r>
    </w:p>
    <w:p w:rsidR="00F30994" w:rsidRPr="000A19DB" w:rsidRDefault="00F30994" w:rsidP="00F30994">
      <w:pPr>
        <w:pStyle w:val="NormalWeb"/>
        <w:numPr>
          <w:ilvl w:val="0"/>
          <w:numId w:val="1"/>
        </w:numPr>
        <w:spacing w:before="0" w:beforeAutospacing="0" w:after="0" w:afterAutospacing="0"/>
        <w:jc w:val="both"/>
        <w:rPr>
          <w:rFonts w:ascii="Tahoma" w:hAnsi="Tahoma" w:cs="Tahoma"/>
          <w:sz w:val="20"/>
          <w:szCs w:val="20"/>
        </w:rPr>
      </w:pPr>
      <w:r w:rsidRPr="000A19DB">
        <w:rPr>
          <w:rFonts w:ascii="Tahoma" w:hAnsi="Tahoma" w:cs="Tahoma"/>
          <w:sz w:val="20"/>
          <w:szCs w:val="20"/>
        </w:rPr>
        <w:t>Avoir une expérience prouvée dans l’élaboration de plan d’affaires et la modélisation technico économique dans le secteur des télécommunications ;</w:t>
      </w:r>
    </w:p>
    <w:p w:rsidR="00F30994" w:rsidRPr="000A19DB" w:rsidRDefault="00F30994" w:rsidP="00F30994">
      <w:pPr>
        <w:pStyle w:val="NormalWeb"/>
        <w:numPr>
          <w:ilvl w:val="0"/>
          <w:numId w:val="1"/>
        </w:numPr>
        <w:spacing w:before="0" w:beforeAutospacing="0" w:after="0" w:afterAutospacing="0"/>
        <w:jc w:val="both"/>
        <w:rPr>
          <w:rFonts w:ascii="Tahoma" w:hAnsi="Tahoma" w:cs="Tahoma"/>
          <w:sz w:val="20"/>
          <w:szCs w:val="20"/>
        </w:rPr>
      </w:pPr>
      <w:r w:rsidRPr="000A19DB">
        <w:rPr>
          <w:rFonts w:ascii="Tahoma" w:hAnsi="Tahoma" w:cs="Tahoma"/>
          <w:sz w:val="20"/>
          <w:szCs w:val="20"/>
        </w:rPr>
        <w:t>Avoir une expérience prouvée dans les marchés de gros des télécommunications, et notamment dans les produits large bande.</w:t>
      </w:r>
    </w:p>
    <w:p w:rsidR="00F30994" w:rsidRPr="000A19DB" w:rsidRDefault="00F30994" w:rsidP="00F30994">
      <w:pPr>
        <w:pStyle w:val="NormalWeb"/>
        <w:jc w:val="both"/>
        <w:rPr>
          <w:rFonts w:ascii="Tahoma" w:hAnsi="Tahoma" w:cs="Tahoma"/>
          <w:sz w:val="20"/>
          <w:szCs w:val="20"/>
        </w:rPr>
      </w:pPr>
      <w:r w:rsidRPr="000A19DB">
        <w:rPr>
          <w:rFonts w:ascii="Tahoma" w:hAnsi="Tahoma" w:cs="Tahoma"/>
          <w:sz w:val="20"/>
          <w:szCs w:val="20"/>
        </w:rPr>
        <w:t xml:space="preserve">Une expérience professionnelle dans les pays en développement en général et en Afrique sub-saharienne en particulier constituerait un atout supplémentaire. </w:t>
      </w:r>
    </w:p>
    <w:p w:rsidR="00F30994" w:rsidRPr="000A19DB" w:rsidRDefault="00F30994" w:rsidP="00F30994">
      <w:pPr>
        <w:pStyle w:val="NormalWeb"/>
        <w:jc w:val="both"/>
        <w:rPr>
          <w:rFonts w:ascii="Tahoma" w:hAnsi="Tahoma" w:cs="Tahoma"/>
          <w:sz w:val="20"/>
          <w:szCs w:val="20"/>
        </w:rPr>
      </w:pPr>
      <w:r w:rsidRPr="000A19DB">
        <w:rPr>
          <w:rFonts w:ascii="Tahoma" w:hAnsi="Tahoma" w:cs="Tahoma"/>
          <w:sz w:val="20"/>
          <w:szCs w:val="20"/>
        </w:rPr>
        <w:t>Un Consultant ayant réalisé des missions semblables dans le domaine des câbles sous-marins ou de réseaux fibre optique pourrait avoir un avantage.</w:t>
      </w:r>
    </w:p>
    <w:p w:rsidR="00F30994" w:rsidRDefault="00F30994" w:rsidP="00F30994">
      <w:pPr>
        <w:pStyle w:val="NormalWeb"/>
        <w:jc w:val="both"/>
        <w:rPr>
          <w:color w:val="000000"/>
          <w:sz w:val="22"/>
          <w:szCs w:val="22"/>
        </w:rPr>
      </w:pPr>
    </w:p>
    <w:p w:rsidR="00F30994" w:rsidRDefault="00F30994" w:rsidP="00F30994">
      <w:pPr>
        <w:pStyle w:val="NormalWeb"/>
        <w:jc w:val="both"/>
        <w:rPr>
          <w:color w:val="000000"/>
          <w:sz w:val="22"/>
          <w:szCs w:val="22"/>
        </w:rPr>
      </w:pPr>
    </w:p>
    <w:p w:rsidR="00F30994" w:rsidRDefault="00F30994" w:rsidP="00F30994">
      <w:pPr>
        <w:pStyle w:val="NormalWeb"/>
        <w:jc w:val="both"/>
        <w:rPr>
          <w:color w:val="000000"/>
          <w:sz w:val="22"/>
          <w:szCs w:val="22"/>
        </w:rPr>
      </w:pPr>
    </w:p>
    <w:p w:rsidR="00F30994" w:rsidRDefault="00F30994" w:rsidP="00F30994">
      <w:pPr>
        <w:pStyle w:val="NormalWeb"/>
        <w:jc w:val="both"/>
        <w:rPr>
          <w:color w:val="000000"/>
          <w:sz w:val="22"/>
          <w:szCs w:val="22"/>
        </w:rPr>
      </w:pPr>
    </w:p>
    <w:p w:rsidR="00F30994" w:rsidRPr="00036486" w:rsidRDefault="00F30994" w:rsidP="00F30994">
      <w:pPr>
        <w:pStyle w:val="Corpsdetexte2"/>
        <w:spacing w:line="240" w:lineRule="auto"/>
        <w:ind w:right="-648"/>
        <w:rPr>
          <w:b/>
          <w:bCs/>
          <w:sz w:val="22"/>
          <w:szCs w:val="22"/>
        </w:rPr>
      </w:pPr>
      <w:r w:rsidRPr="00036486">
        <w:rPr>
          <w:sz w:val="22"/>
          <w:szCs w:val="22"/>
        </w:rPr>
        <w:t>Les consultants seront sélectionnés en accord avec les procédures définies dans les Directives pour la Sélection de l’Emploi de Consultants par les Emprunt</w:t>
      </w:r>
      <w:r>
        <w:rPr>
          <w:sz w:val="22"/>
          <w:szCs w:val="22"/>
        </w:rPr>
        <w:t>eurs de la Banque Mondiale  2011</w:t>
      </w:r>
      <w:r w:rsidRPr="00036486">
        <w:rPr>
          <w:sz w:val="22"/>
          <w:szCs w:val="22"/>
        </w:rPr>
        <w:t xml:space="preserve">.   </w:t>
      </w:r>
    </w:p>
    <w:p w:rsidR="00F30994" w:rsidRDefault="00F30994" w:rsidP="00F30994">
      <w:pPr>
        <w:spacing w:line="240" w:lineRule="auto"/>
        <w:jc w:val="both"/>
        <w:rPr>
          <w:rFonts w:ascii="Times New Roman" w:eastAsia="Calibri" w:hAnsi="Times New Roman" w:cs="Times New Roman"/>
        </w:rPr>
      </w:pPr>
      <w:r w:rsidRPr="00036486">
        <w:rPr>
          <w:rFonts w:ascii="Times New Roman" w:eastAsia="Calibri" w:hAnsi="Times New Roman" w:cs="Times New Roman"/>
        </w:rPr>
        <w:t xml:space="preserve">Les </w:t>
      </w:r>
      <w:r w:rsidR="003869F5">
        <w:rPr>
          <w:rFonts w:ascii="Times New Roman" w:eastAsia="Calibri" w:hAnsi="Times New Roman" w:cs="Times New Roman"/>
        </w:rPr>
        <w:t>candidats</w:t>
      </w:r>
      <w:r w:rsidRPr="00036486">
        <w:rPr>
          <w:rFonts w:ascii="Times New Roman" w:eastAsia="Calibri" w:hAnsi="Times New Roman" w:cs="Times New Roman"/>
        </w:rPr>
        <w:t xml:space="preserve"> potentiels </w:t>
      </w:r>
      <w:r w:rsidRPr="003869F5">
        <w:rPr>
          <w:rFonts w:ascii="Times New Roman" w:eastAsia="Calibri" w:hAnsi="Times New Roman" w:cs="Times New Roman"/>
          <w:b/>
        </w:rPr>
        <w:t xml:space="preserve">(Consultants individuels) </w:t>
      </w:r>
      <w:r w:rsidRPr="00036486">
        <w:rPr>
          <w:rFonts w:ascii="Times New Roman" w:eastAsia="Calibri" w:hAnsi="Times New Roman" w:cs="Times New Roman"/>
        </w:rPr>
        <w:t xml:space="preserve">souhaitant exécuter la mission devront adresser leur manifestation d’intérêt comprenant un </w:t>
      </w:r>
      <w:r w:rsidRPr="003869F5">
        <w:rPr>
          <w:rFonts w:ascii="Times New Roman" w:eastAsia="Calibri" w:hAnsi="Times New Roman" w:cs="Times New Roman"/>
          <w:b/>
          <w:sz w:val="28"/>
        </w:rPr>
        <w:t>CV faisant ressortir leurs expériences en termes de réalisation de missions similaires.</w:t>
      </w:r>
    </w:p>
    <w:p w:rsidR="00EC1CE1" w:rsidRDefault="00F30994" w:rsidP="00F30994">
      <w:pPr>
        <w:spacing w:after="0" w:line="240" w:lineRule="auto"/>
        <w:jc w:val="both"/>
        <w:rPr>
          <w:rFonts w:ascii="Times New Roman" w:eastAsia="Calibri" w:hAnsi="Times New Roman" w:cs="Times New Roman"/>
          <w:b/>
        </w:rPr>
      </w:pPr>
      <w:r>
        <w:rPr>
          <w:rFonts w:ascii="Times New Roman" w:eastAsia="Calibri" w:hAnsi="Times New Roman" w:cs="Times New Roman"/>
        </w:rPr>
        <w:t xml:space="preserve">Les dossiers sont à envoyer, sous pli fermé portant la mention " Candidature </w:t>
      </w:r>
      <w:r w:rsidRPr="00F30994">
        <w:rPr>
          <w:rFonts w:ascii="Calibri" w:eastAsia="Calibri" w:hAnsi="Calibri" w:cs="Times New Roman"/>
          <w:b/>
          <w:bCs/>
          <w:color w:val="000000"/>
        </w:rPr>
        <w:t xml:space="preserve">pour l’assistance technique dans la définition d’une offre de référence pour la connectivite internationale de la </w:t>
      </w:r>
      <w:r w:rsidR="00EC1CE1" w:rsidRPr="00F30994">
        <w:rPr>
          <w:rFonts w:ascii="Calibri" w:eastAsia="Calibri" w:hAnsi="Calibri" w:cs="Times New Roman"/>
          <w:b/>
          <w:bCs/>
          <w:color w:val="000000"/>
        </w:rPr>
        <w:t>MAURITANIE</w:t>
      </w:r>
      <w:r w:rsidR="00EC1CE1" w:rsidRPr="00697A75">
        <w:rPr>
          <w:rFonts w:ascii="Calibri" w:eastAsia="Calibri" w:hAnsi="Calibri" w:cs="Times New Roman"/>
          <w:b/>
          <w:color w:val="000000"/>
        </w:rPr>
        <w:t>,</w:t>
      </w:r>
      <w:r>
        <w:rPr>
          <w:rFonts w:ascii="Times New Roman" w:eastAsia="Calibri" w:hAnsi="Times New Roman" w:cs="Times New Roman"/>
        </w:rPr>
        <w:t xml:space="preserve"> à l'adresse suivante : </w:t>
      </w:r>
    </w:p>
    <w:p w:rsidR="00EC1CE1" w:rsidRPr="00EC1CE1" w:rsidRDefault="00EC1CE1" w:rsidP="00EC1CE1">
      <w:pPr>
        <w:pStyle w:val="Corpsdetexte2"/>
        <w:spacing w:line="240" w:lineRule="auto"/>
        <w:ind w:right="-648"/>
        <w:rPr>
          <w:sz w:val="22"/>
          <w:szCs w:val="22"/>
        </w:rPr>
      </w:pPr>
      <w:r w:rsidRPr="00EC1CE1">
        <w:rPr>
          <w:sz w:val="22"/>
          <w:szCs w:val="22"/>
        </w:rPr>
        <w:t>Secrétariat de la Commission de Passation des Marchés Publics des Secteurs Sociaux(CPMSS)</w:t>
      </w:r>
    </w:p>
    <w:p w:rsidR="00EC1CE1" w:rsidRPr="00EC1CE1" w:rsidRDefault="003869F5" w:rsidP="00EC1CE1">
      <w:pPr>
        <w:pStyle w:val="Corpsdetexte2"/>
        <w:spacing w:line="240" w:lineRule="auto"/>
        <w:ind w:right="-648"/>
        <w:rPr>
          <w:sz w:val="22"/>
          <w:szCs w:val="22"/>
        </w:rPr>
      </w:pPr>
      <w:r>
        <w:rPr>
          <w:sz w:val="22"/>
          <w:szCs w:val="22"/>
        </w:rPr>
        <w:t>Immeuble Mounna  1</w:t>
      </w:r>
      <w:r w:rsidRPr="003869F5">
        <w:rPr>
          <w:sz w:val="22"/>
          <w:szCs w:val="22"/>
          <w:vertAlign w:val="superscript"/>
        </w:rPr>
        <w:t>er</w:t>
      </w:r>
      <w:r w:rsidR="00EC1CE1" w:rsidRPr="00EC1CE1">
        <w:rPr>
          <w:sz w:val="22"/>
          <w:szCs w:val="22"/>
        </w:rPr>
        <w:t xml:space="preserve"> Etage, Avenue Mokhtar Ould DADAH</w:t>
      </w:r>
    </w:p>
    <w:p w:rsidR="00EC1CE1" w:rsidRPr="00EC1CE1" w:rsidRDefault="00EC1CE1" w:rsidP="00EC1CE1">
      <w:pPr>
        <w:pStyle w:val="Corpsdetexte2"/>
        <w:spacing w:line="240" w:lineRule="auto"/>
        <w:ind w:right="-648"/>
        <w:rPr>
          <w:sz w:val="22"/>
          <w:szCs w:val="22"/>
        </w:rPr>
      </w:pPr>
      <w:r w:rsidRPr="00EC1CE1">
        <w:rPr>
          <w:sz w:val="22"/>
          <w:szCs w:val="22"/>
        </w:rPr>
        <w:t>Nouakch</w:t>
      </w:r>
      <w:r w:rsidR="003869F5">
        <w:rPr>
          <w:sz w:val="22"/>
          <w:szCs w:val="22"/>
        </w:rPr>
        <w:t xml:space="preserve">ott Mauritanie Tel : (00 222) </w:t>
      </w:r>
      <w:r w:rsidRPr="00EC1CE1">
        <w:rPr>
          <w:sz w:val="22"/>
          <w:szCs w:val="22"/>
        </w:rPr>
        <w:t xml:space="preserve">45 24 25 84 / E-mail : </w:t>
      </w:r>
      <w:hyperlink r:id="rId7" w:history="1">
        <w:r w:rsidR="003869F5" w:rsidRPr="005C4D7F">
          <w:rPr>
            <w:rStyle w:val="Lienhypertexte"/>
            <w:sz w:val="22"/>
            <w:szCs w:val="22"/>
          </w:rPr>
          <w:t>CPMPSS@yahoo.fr</w:t>
        </w:r>
      </w:hyperlink>
    </w:p>
    <w:p w:rsidR="00F30994" w:rsidRPr="00EC1CE1" w:rsidRDefault="00EC1CE1" w:rsidP="00EC1CE1">
      <w:pPr>
        <w:pStyle w:val="Corpsdetexte2"/>
        <w:spacing w:line="240" w:lineRule="auto"/>
        <w:ind w:right="-648"/>
        <w:rPr>
          <w:sz w:val="22"/>
          <w:szCs w:val="22"/>
        </w:rPr>
      </w:pPr>
      <w:r w:rsidRPr="00EC1CE1">
        <w:rPr>
          <w:sz w:val="22"/>
          <w:szCs w:val="22"/>
        </w:rPr>
        <w:t>En plus des copies papiers à déposer au siège de la commission, il est impératif d'envoyer une copie électronique de la soumission à l'adresse email de la commission.</w:t>
      </w:r>
    </w:p>
    <w:p w:rsidR="00F30994" w:rsidRDefault="00F30994" w:rsidP="00F30994">
      <w:pPr>
        <w:spacing w:after="0" w:line="240" w:lineRule="auto"/>
        <w:jc w:val="both"/>
        <w:rPr>
          <w:rFonts w:ascii="Times New Roman" w:eastAsia="Calibri" w:hAnsi="Times New Roman" w:cs="Times New Roman"/>
          <w:b/>
        </w:rPr>
      </w:pPr>
      <w:r>
        <w:rPr>
          <w:rFonts w:ascii="Times New Roman" w:eastAsia="Calibri" w:hAnsi="Times New Roman" w:cs="Times New Roman"/>
        </w:rPr>
        <w:br/>
        <w:t xml:space="preserve">La date et heure limite de réception des dossiers de candidature : </w:t>
      </w:r>
      <w:r w:rsidR="00EC1CE1">
        <w:rPr>
          <w:rFonts w:ascii="Times New Roman" w:eastAsia="Calibri" w:hAnsi="Times New Roman" w:cs="Times New Roman"/>
          <w:b/>
          <w:bCs/>
          <w:u w:val="single"/>
        </w:rPr>
        <w:t xml:space="preserve">Mercredi le </w:t>
      </w:r>
      <w:r w:rsidR="003869F5">
        <w:rPr>
          <w:rFonts w:ascii="Times New Roman" w:eastAsia="Calibri" w:hAnsi="Times New Roman" w:cs="Times New Roman"/>
          <w:b/>
          <w:bCs/>
          <w:u w:val="single"/>
        </w:rPr>
        <w:t>23</w:t>
      </w:r>
      <w:r w:rsidR="00EC1CE1">
        <w:rPr>
          <w:rFonts w:ascii="Times New Roman" w:eastAsia="Calibri" w:hAnsi="Times New Roman" w:cs="Times New Roman"/>
          <w:b/>
          <w:bCs/>
          <w:u w:val="single"/>
        </w:rPr>
        <w:t xml:space="preserve"> octobre 2013</w:t>
      </w:r>
      <w:r>
        <w:rPr>
          <w:rFonts w:ascii="Times New Roman" w:eastAsia="Calibri" w:hAnsi="Times New Roman" w:cs="Times New Roman"/>
          <w:b/>
          <w:bCs/>
          <w:u w:val="single"/>
        </w:rPr>
        <w:t xml:space="preserve">  à 1</w:t>
      </w:r>
      <w:r w:rsidR="003869F5">
        <w:rPr>
          <w:rFonts w:ascii="Times New Roman" w:eastAsia="Calibri" w:hAnsi="Times New Roman" w:cs="Times New Roman"/>
          <w:b/>
          <w:bCs/>
          <w:u w:val="single"/>
        </w:rPr>
        <w:t>2</w:t>
      </w:r>
      <w:r>
        <w:rPr>
          <w:rFonts w:ascii="Times New Roman" w:eastAsia="Calibri" w:hAnsi="Times New Roman" w:cs="Times New Roman"/>
          <w:b/>
          <w:bCs/>
          <w:u w:val="single"/>
        </w:rPr>
        <w:t>h  00 GMT</w:t>
      </w:r>
      <w:r>
        <w:rPr>
          <w:rFonts w:ascii="Times New Roman" w:eastAsia="Calibri" w:hAnsi="Times New Roman" w:cs="Times New Roman"/>
          <w:b/>
        </w:rPr>
        <w:t>. (Le cachet de la poste faisant foi)</w:t>
      </w:r>
    </w:p>
    <w:p w:rsidR="00F30994" w:rsidRPr="00036486" w:rsidRDefault="00F30994" w:rsidP="00F30994">
      <w:pPr>
        <w:spacing w:line="240" w:lineRule="auto"/>
        <w:jc w:val="both"/>
        <w:rPr>
          <w:rFonts w:ascii="Times New Roman" w:eastAsia="Calibri" w:hAnsi="Times New Roman" w:cs="Times New Roman"/>
        </w:rPr>
      </w:pPr>
    </w:p>
    <w:p w:rsidR="00040A3C" w:rsidRDefault="00040A3C">
      <w:pPr>
        <w:rPr>
          <w:color w:val="000000"/>
          <w:sz w:val="20"/>
          <w:szCs w:val="20"/>
        </w:rPr>
      </w:pPr>
    </w:p>
    <w:p w:rsidR="00F30994" w:rsidRDefault="00F30994">
      <w:pPr>
        <w:rPr>
          <w:color w:val="000000"/>
          <w:sz w:val="20"/>
          <w:szCs w:val="20"/>
        </w:rPr>
      </w:pPr>
    </w:p>
    <w:p w:rsidR="00F30994" w:rsidRDefault="00F30994">
      <w:pPr>
        <w:rPr>
          <w:color w:val="000000"/>
          <w:sz w:val="20"/>
          <w:szCs w:val="20"/>
        </w:rPr>
      </w:pPr>
    </w:p>
    <w:p w:rsidR="00F30994" w:rsidRDefault="00F30994">
      <w:pPr>
        <w:rPr>
          <w:color w:val="000000"/>
          <w:sz w:val="20"/>
          <w:szCs w:val="20"/>
        </w:rPr>
      </w:pPr>
    </w:p>
    <w:p w:rsidR="00F30994" w:rsidRDefault="00F30994"/>
    <w:sectPr w:rsidR="00F30994" w:rsidSect="00040A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C51" w:rsidRDefault="00061C51" w:rsidP="00F30994">
      <w:pPr>
        <w:spacing w:after="0" w:line="240" w:lineRule="auto"/>
      </w:pPr>
      <w:r>
        <w:separator/>
      </w:r>
    </w:p>
  </w:endnote>
  <w:endnote w:type="continuationSeparator" w:id="1">
    <w:p w:rsidR="00061C51" w:rsidRDefault="00061C51" w:rsidP="00F30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C51" w:rsidRDefault="00061C51" w:rsidP="00F30994">
      <w:pPr>
        <w:spacing w:after="0" w:line="240" w:lineRule="auto"/>
      </w:pPr>
      <w:r>
        <w:separator/>
      </w:r>
    </w:p>
  </w:footnote>
  <w:footnote w:type="continuationSeparator" w:id="1">
    <w:p w:rsidR="00061C51" w:rsidRDefault="00061C51" w:rsidP="00F30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E91"/>
    <w:multiLevelType w:val="hybridMultilevel"/>
    <w:tmpl w:val="E2101D96"/>
    <w:lvl w:ilvl="0" w:tplc="ED06C2DA">
      <w:numFmt w:val="bullet"/>
      <w:lvlText w:val="•"/>
      <w:lvlJc w:val="left"/>
      <w:pPr>
        <w:ind w:left="1065" w:hanging="705"/>
      </w:pPr>
      <w:rPr>
        <w:rFonts w:ascii="Tahoma" w:eastAsia="Arial Unicode MS"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631596"/>
    <w:multiLevelType w:val="hybridMultilevel"/>
    <w:tmpl w:val="D660B876"/>
    <w:lvl w:ilvl="0" w:tplc="040C000F">
      <w:start w:val="1"/>
      <w:numFmt w:val="decimal"/>
      <w:lvlText w:val="%1."/>
      <w:lvlJc w:val="left"/>
      <w:pPr>
        <w:ind w:left="720" w:hanging="360"/>
      </w:pPr>
      <w:rPr>
        <w:rFonts w:hint="default"/>
      </w:rPr>
    </w:lvl>
    <w:lvl w:ilvl="1" w:tplc="8B6E744C">
      <w:start w:val="1"/>
      <w:numFmt w:val="lowerRoman"/>
      <w:lvlText w:val="(%2)"/>
      <w:lvlJc w:val="left"/>
      <w:pPr>
        <w:ind w:left="1800" w:hanging="720"/>
      </w:pPr>
      <w:rPr>
        <w:rFonts w:hint="default"/>
      </w:rPr>
    </w:lvl>
    <w:lvl w:ilvl="2" w:tplc="3F228514">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F30994"/>
    <w:rsid w:val="00040A3C"/>
    <w:rsid w:val="00061C51"/>
    <w:rsid w:val="002C5B36"/>
    <w:rsid w:val="003869F5"/>
    <w:rsid w:val="00552F73"/>
    <w:rsid w:val="007C7BF4"/>
    <w:rsid w:val="008213ED"/>
    <w:rsid w:val="00996310"/>
    <w:rsid w:val="00BE0947"/>
    <w:rsid w:val="00EC1CE1"/>
    <w:rsid w:val="00F309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30994"/>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2">
    <w:name w:val="Body Text 2"/>
    <w:basedOn w:val="Normal"/>
    <w:link w:val="Corpsdetexte2Car"/>
    <w:uiPriority w:val="99"/>
    <w:unhideWhenUsed/>
    <w:rsid w:val="00F30994"/>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rsid w:val="00F30994"/>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F309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0994"/>
    <w:rPr>
      <w:sz w:val="20"/>
      <w:szCs w:val="20"/>
    </w:rPr>
  </w:style>
  <w:style w:type="character" w:styleId="Appelnotedebasdep">
    <w:name w:val="footnote reference"/>
    <w:basedOn w:val="Policepardfaut"/>
    <w:uiPriority w:val="99"/>
    <w:semiHidden/>
    <w:unhideWhenUsed/>
    <w:rsid w:val="00F30994"/>
    <w:rPr>
      <w:vertAlign w:val="superscript"/>
    </w:rPr>
  </w:style>
  <w:style w:type="character" w:styleId="Lienhypertexte">
    <w:name w:val="Hyperlink"/>
    <w:basedOn w:val="Policepardfaut"/>
    <w:uiPriority w:val="99"/>
    <w:unhideWhenUsed/>
    <w:rsid w:val="00EC1C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30994"/>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2">
    <w:name w:val="Body Text 2"/>
    <w:basedOn w:val="Normal"/>
    <w:link w:val="Corpsdetexte2Car"/>
    <w:uiPriority w:val="99"/>
    <w:unhideWhenUsed/>
    <w:rsid w:val="00F30994"/>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rsid w:val="00F30994"/>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F309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0994"/>
    <w:rPr>
      <w:sz w:val="20"/>
      <w:szCs w:val="20"/>
    </w:rPr>
  </w:style>
  <w:style w:type="character" w:styleId="Appelnotedebasdep">
    <w:name w:val="footnote reference"/>
    <w:basedOn w:val="Policepardfaut"/>
    <w:uiPriority w:val="99"/>
    <w:semiHidden/>
    <w:unhideWhenUsed/>
    <w:rsid w:val="00F30994"/>
    <w:rPr>
      <w:vertAlign w:val="superscript"/>
    </w:rPr>
  </w:style>
  <w:style w:type="character" w:styleId="Lienhypertexte">
    <w:name w:val="Hyperlink"/>
    <w:basedOn w:val="Policepardfaut"/>
    <w:uiPriority w:val="99"/>
    <w:unhideWhenUsed/>
    <w:rsid w:val="00EC1C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MPSS@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3214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sidilab</dc:creator>
  <cp:lastModifiedBy>admin</cp:lastModifiedBy>
  <cp:revision>2</cp:revision>
  <cp:lastPrinted>2013-10-07T13:56:00Z</cp:lastPrinted>
  <dcterms:created xsi:type="dcterms:W3CDTF">2013-10-10T13:40:00Z</dcterms:created>
  <dcterms:modified xsi:type="dcterms:W3CDTF">2013-10-10T13:40:00Z</dcterms:modified>
</cp:coreProperties>
</file>